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868" w:rsidRDefault="00D677CB" w:rsidP="00B3351D">
      <w:pPr>
        <w:spacing w:after="0" w:line="240" w:lineRule="auto"/>
        <w:ind w:left="1985"/>
        <w:jc w:val="center"/>
        <w:rPr>
          <w:rFonts w:ascii="Arial" w:hAnsi="Arial" w:cs="Arial"/>
          <w:b/>
          <w:sz w:val="24"/>
          <w:szCs w:val="24"/>
        </w:rPr>
      </w:pPr>
      <w:r w:rsidRPr="000E4868">
        <w:rPr>
          <w:rFonts w:ascii="Arial" w:hAnsi="Arial" w:cs="Arial"/>
          <w:b/>
          <w:sz w:val="24"/>
          <w:szCs w:val="24"/>
        </w:rPr>
        <w:t xml:space="preserve">INTERVENTO DELLA FEDERAZIONE AGRONOMI E FORESTALI DEL VENETO </w:t>
      </w:r>
    </w:p>
    <w:p w:rsidR="00D677CB" w:rsidRPr="000E4868" w:rsidRDefault="00D677CB" w:rsidP="00B3351D">
      <w:pPr>
        <w:spacing w:after="0" w:line="240" w:lineRule="auto"/>
        <w:ind w:left="1985"/>
        <w:jc w:val="center"/>
        <w:rPr>
          <w:rFonts w:ascii="Arial" w:hAnsi="Arial" w:cs="Arial"/>
          <w:b/>
          <w:sz w:val="24"/>
          <w:szCs w:val="24"/>
        </w:rPr>
      </w:pPr>
      <w:r w:rsidRPr="000E4868">
        <w:rPr>
          <w:rFonts w:ascii="Arial" w:hAnsi="Arial" w:cs="Arial"/>
          <w:b/>
          <w:sz w:val="24"/>
          <w:szCs w:val="24"/>
        </w:rPr>
        <w:t>NEL PARTENARIATO PSR 2014-2020, Corte Benedettina 18 dicembre 2014</w:t>
      </w:r>
    </w:p>
    <w:p w:rsidR="00D677CB" w:rsidRDefault="00D677CB" w:rsidP="00B3351D">
      <w:pPr>
        <w:spacing w:after="0" w:line="240" w:lineRule="auto"/>
        <w:ind w:left="1985"/>
        <w:jc w:val="both"/>
        <w:rPr>
          <w:rFonts w:ascii="Arial" w:hAnsi="Arial" w:cs="Arial"/>
          <w:b/>
          <w:sz w:val="20"/>
          <w:szCs w:val="20"/>
        </w:rPr>
      </w:pPr>
    </w:p>
    <w:p w:rsidR="00AD1F04" w:rsidRPr="00C36C91" w:rsidRDefault="000B1446" w:rsidP="00B3351D">
      <w:p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4A07B1" w:rsidRPr="00C36C91">
        <w:rPr>
          <w:rFonts w:ascii="Arial" w:hAnsi="Arial" w:cs="Arial"/>
          <w:b/>
          <w:sz w:val="24"/>
          <w:szCs w:val="24"/>
        </w:rPr>
        <w:t xml:space="preserve"> - </w:t>
      </w:r>
      <w:r w:rsidR="00C7694C" w:rsidRPr="00C36C91">
        <w:rPr>
          <w:rFonts w:ascii="Arial" w:hAnsi="Arial" w:cs="Arial"/>
          <w:b/>
          <w:sz w:val="24"/>
          <w:szCs w:val="24"/>
        </w:rPr>
        <w:t>PROBLEMATICHE DA AFFRONTARE</w:t>
      </w:r>
      <w:r w:rsidR="00C120E4">
        <w:rPr>
          <w:rFonts w:ascii="Arial" w:hAnsi="Arial" w:cs="Arial"/>
          <w:b/>
          <w:sz w:val="24"/>
          <w:szCs w:val="24"/>
        </w:rPr>
        <w:t xml:space="preserve"> </w:t>
      </w:r>
    </w:p>
    <w:p w:rsidR="00270DDF" w:rsidRPr="000A32D8" w:rsidRDefault="00716520" w:rsidP="00B3351D">
      <w:pPr>
        <w:pStyle w:val="Paragrafoelenco"/>
        <w:numPr>
          <w:ilvl w:val="0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 w:rsidRPr="000A32D8">
        <w:rPr>
          <w:rFonts w:ascii="Arial" w:hAnsi="Arial" w:cs="Arial"/>
          <w:sz w:val="24"/>
          <w:szCs w:val="24"/>
        </w:rPr>
        <w:t>Se è abbastanza chiaro qual</w:t>
      </w:r>
      <w:r w:rsidR="001B5735" w:rsidRPr="000A32D8">
        <w:rPr>
          <w:rFonts w:ascii="Arial" w:hAnsi="Arial" w:cs="Arial"/>
          <w:sz w:val="24"/>
          <w:szCs w:val="24"/>
        </w:rPr>
        <w:t xml:space="preserve">e </w:t>
      </w:r>
      <w:r w:rsidRPr="000A32D8">
        <w:rPr>
          <w:rFonts w:ascii="Arial" w:hAnsi="Arial" w:cs="Arial"/>
          <w:sz w:val="24"/>
          <w:szCs w:val="24"/>
        </w:rPr>
        <w:t xml:space="preserve">è </w:t>
      </w:r>
      <w:r w:rsidRPr="00571162">
        <w:rPr>
          <w:rFonts w:ascii="Arial" w:hAnsi="Arial" w:cs="Arial"/>
          <w:b/>
          <w:sz w:val="24"/>
          <w:szCs w:val="24"/>
        </w:rPr>
        <w:t>l’oggetto</w:t>
      </w:r>
      <w:r w:rsidRPr="000A32D8">
        <w:rPr>
          <w:rFonts w:ascii="Arial" w:hAnsi="Arial" w:cs="Arial"/>
          <w:sz w:val="24"/>
          <w:szCs w:val="24"/>
        </w:rPr>
        <w:t xml:space="preserve"> della consulenza (</w:t>
      </w:r>
      <w:proofErr w:type="spellStart"/>
      <w:r w:rsidRPr="000A32D8">
        <w:rPr>
          <w:rFonts w:ascii="Arial" w:hAnsi="Arial" w:cs="Arial"/>
          <w:i/>
          <w:sz w:val="24"/>
          <w:szCs w:val="24"/>
        </w:rPr>
        <w:t>cgo</w:t>
      </w:r>
      <w:proofErr w:type="spellEnd"/>
      <w:r w:rsidRPr="000A32D8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270DDF" w:rsidRPr="000A32D8">
        <w:rPr>
          <w:rFonts w:ascii="Arial" w:hAnsi="Arial" w:cs="Arial"/>
          <w:i/>
          <w:sz w:val="24"/>
          <w:szCs w:val="24"/>
        </w:rPr>
        <w:t>bcaa</w:t>
      </w:r>
      <w:proofErr w:type="spellEnd"/>
      <w:r w:rsidR="00270DDF" w:rsidRPr="000A32D8">
        <w:rPr>
          <w:rFonts w:ascii="Arial" w:hAnsi="Arial" w:cs="Arial"/>
          <w:i/>
          <w:sz w:val="24"/>
          <w:szCs w:val="24"/>
        </w:rPr>
        <w:t xml:space="preserve">, pratiche agricole benefiche per clima e ambiente, ammodernamento azienda, competitività, integrazione filiera, … </w:t>
      </w:r>
      <w:r w:rsidR="00FE18B3" w:rsidRPr="000A32D8">
        <w:rPr>
          <w:rFonts w:ascii="Arial" w:hAnsi="Arial" w:cs="Arial"/>
          <w:i/>
          <w:sz w:val="24"/>
          <w:szCs w:val="24"/>
        </w:rPr>
        <w:t>connettività ecologica agricola e forestale, conservazione attiva paesaggio rurale storico, riqualificazione paesaggio rurale ordinario, valorizzazione risorse genetiche, efficiente uso risorsa idrica, miglioramento corpi idrici e salvaguardia terreni agricoli, salvaguardia idrogeologica, uso sostenibile a fini energetici, azione agricola su gas serra-depositi di carbonio-emissioni ammoniaca</w:t>
      </w:r>
      <w:r w:rsidR="00ED2F2F" w:rsidRPr="000A32D8">
        <w:rPr>
          <w:rFonts w:ascii="Arial" w:hAnsi="Arial" w:cs="Arial"/>
          <w:i/>
          <w:sz w:val="24"/>
          <w:szCs w:val="24"/>
        </w:rPr>
        <w:t xml:space="preserve">, … </w:t>
      </w:r>
      <w:r w:rsidR="00270DDF" w:rsidRPr="000A32D8">
        <w:rPr>
          <w:rFonts w:ascii="Arial" w:hAnsi="Arial" w:cs="Arial"/>
          <w:i/>
          <w:sz w:val="24"/>
          <w:szCs w:val="24"/>
        </w:rPr>
        <w:t>cfr. art. 16</w:t>
      </w:r>
      <w:r w:rsidR="00270DDF" w:rsidRPr="000A32D8">
        <w:rPr>
          <w:rFonts w:ascii="Arial" w:hAnsi="Arial" w:cs="Arial"/>
          <w:sz w:val="24"/>
          <w:szCs w:val="24"/>
        </w:rPr>
        <w:t xml:space="preserve">), non è chiaro </w:t>
      </w:r>
      <w:r w:rsidR="00270DDF" w:rsidRPr="009F081A">
        <w:rPr>
          <w:rFonts w:ascii="Arial" w:hAnsi="Arial" w:cs="Arial"/>
          <w:b/>
          <w:sz w:val="24"/>
          <w:szCs w:val="24"/>
        </w:rPr>
        <w:t>chi</w:t>
      </w:r>
      <w:r w:rsidR="00270DDF" w:rsidRPr="000A32D8">
        <w:rPr>
          <w:rFonts w:ascii="Arial" w:hAnsi="Arial" w:cs="Arial"/>
          <w:sz w:val="24"/>
          <w:szCs w:val="24"/>
        </w:rPr>
        <w:t xml:space="preserve"> fa la consulenza</w:t>
      </w:r>
      <w:r w:rsidR="000A32D8" w:rsidRPr="000A32D8">
        <w:rPr>
          <w:rFonts w:ascii="Arial" w:hAnsi="Arial" w:cs="Arial"/>
          <w:sz w:val="24"/>
          <w:szCs w:val="24"/>
        </w:rPr>
        <w:t xml:space="preserve"> ovvero ci dovrà fare il consulente.</w:t>
      </w:r>
    </w:p>
    <w:p w:rsidR="00716520" w:rsidRPr="000A32D8" w:rsidRDefault="00270DDF" w:rsidP="00B3351D">
      <w:pPr>
        <w:pStyle w:val="Paragrafoelenco"/>
        <w:numPr>
          <w:ilvl w:val="0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 w:rsidRPr="000A32D8">
        <w:rPr>
          <w:rFonts w:ascii="Arial" w:hAnsi="Arial" w:cs="Arial"/>
          <w:sz w:val="24"/>
          <w:szCs w:val="24"/>
        </w:rPr>
        <w:t xml:space="preserve">Ma forse non è così chiaro nemmeno chi è il </w:t>
      </w:r>
      <w:r w:rsidRPr="009F081A">
        <w:rPr>
          <w:rFonts w:ascii="Arial" w:hAnsi="Arial" w:cs="Arial"/>
          <w:b/>
          <w:sz w:val="24"/>
          <w:szCs w:val="24"/>
        </w:rPr>
        <w:t>beneficiario</w:t>
      </w:r>
      <w:r w:rsidRPr="000A32D8">
        <w:rPr>
          <w:rFonts w:ascii="Arial" w:hAnsi="Arial" w:cs="Arial"/>
          <w:sz w:val="24"/>
          <w:szCs w:val="24"/>
        </w:rPr>
        <w:t xml:space="preserve"> della consulenza</w:t>
      </w:r>
      <w:r w:rsidR="000A32D8" w:rsidRPr="000A32D8">
        <w:rPr>
          <w:rFonts w:ascii="Arial" w:hAnsi="Arial" w:cs="Arial"/>
          <w:sz w:val="24"/>
          <w:szCs w:val="24"/>
        </w:rPr>
        <w:t>:</w:t>
      </w:r>
      <w:r w:rsidRPr="000A32D8">
        <w:rPr>
          <w:rFonts w:ascii="Arial" w:hAnsi="Arial" w:cs="Arial"/>
          <w:sz w:val="24"/>
          <w:szCs w:val="24"/>
        </w:rPr>
        <w:t xml:space="preserve"> il cliente</w:t>
      </w:r>
      <w:r w:rsidR="000A32D8" w:rsidRPr="000A32D8">
        <w:rPr>
          <w:rFonts w:ascii="Arial" w:hAnsi="Arial" w:cs="Arial"/>
          <w:sz w:val="24"/>
          <w:szCs w:val="24"/>
        </w:rPr>
        <w:t>.</w:t>
      </w:r>
    </w:p>
    <w:p w:rsidR="00270DDF" w:rsidRPr="000A32D8" w:rsidRDefault="00270DDF" w:rsidP="00B3351D">
      <w:pPr>
        <w:pStyle w:val="Paragrafoelenco"/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</w:p>
    <w:p w:rsidR="00270DDF" w:rsidRPr="009F081A" w:rsidRDefault="00270DDF" w:rsidP="00B3351D">
      <w:pPr>
        <w:pStyle w:val="Paragrafoelenco"/>
        <w:spacing w:after="0" w:line="240" w:lineRule="auto"/>
        <w:ind w:left="1985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9F081A">
        <w:rPr>
          <w:rFonts w:ascii="Arial" w:hAnsi="Arial" w:cs="Arial"/>
          <w:i/>
          <w:sz w:val="24"/>
          <w:szCs w:val="24"/>
          <w:u w:val="single"/>
        </w:rPr>
        <w:t>CHI E’ IL CONSULENTE?</w:t>
      </w:r>
    </w:p>
    <w:p w:rsidR="002B10EF" w:rsidRPr="000A32D8" w:rsidRDefault="002F0472" w:rsidP="00B3351D">
      <w:pPr>
        <w:pStyle w:val="Paragrafoelenco"/>
        <w:numPr>
          <w:ilvl w:val="0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 w:rsidRPr="004E2802">
        <w:rPr>
          <w:rFonts w:ascii="Arial" w:hAnsi="Arial" w:cs="Arial"/>
          <w:b/>
          <w:sz w:val="24"/>
          <w:szCs w:val="24"/>
        </w:rPr>
        <w:t>Tutti</w:t>
      </w:r>
      <w:r w:rsidR="004E2802">
        <w:rPr>
          <w:rFonts w:ascii="Arial" w:hAnsi="Arial" w:cs="Arial"/>
          <w:b/>
          <w:sz w:val="24"/>
          <w:szCs w:val="24"/>
        </w:rPr>
        <w:t xml:space="preserve"> saremo consulenti</w:t>
      </w:r>
      <w:r w:rsidR="004E2802">
        <w:rPr>
          <w:rFonts w:ascii="Arial" w:hAnsi="Arial" w:cs="Arial"/>
          <w:sz w:val="24"/>
          <w:szCs w:val="24"/>
        </w:rPr>
        <w:t>!</w:t>
      </w:r>
      <w:r w:rsidRPr="000A32D8">
        <w:rPr>
          <w:rFonts w:ascii="Arial" w:hAnsi="Arial" w:cs="Arial"/>
          <w:sz w:val="24"/>
          <w:szCs w:val="24"/>
        </w:rPr>
        <w:t xml:space="preserve"> </w:t>
      </w:r>
      <w:r w:rsidR="004E2802">
        <w:rPr>
          <w:rFonts w:ascii="Arial" w:hAnsi="Arial" w:cs="Arial"/>
          <w:sz w:val="24"/>
          <w:szCs w:val="24"/>
        </w:rPr>
        <w:t>Ma pochissimi sono i tuttologi.</w:t>
      </w:r>
      <w:r w:rsidR="002B10EF" w:rsidRPr="000A32D8">
        <w:rPr>
          <w:rFonts w:ascii="Arial" w:hAnsi="Arial" w:cs="Arial"/>
          <w:sz w:val="24"/>
          <w:szCs w:val="24"/>
        </w:rPr>
        <w:t xml:space="preserve"> </w:t>
      </w:r>
      <w:r w:rsidR="004E2802">
        <w:rPr>
          <w:rFonts w:ascii="Arial" w:hAnsi="Arial" w:cs="Arial"/>
          <w:sz w:val="24"/>
          <w:szCs w:val="24"/>
        </w:rPr>
        <w:t>Impostazione che n</w:t>
      </w:r>
      <w:r w:rsidR="009F081A">
        <w:rPr>
          <w:rFonts w:ascii="Arial" w:hAnsi="Arial" w:cs="Arial"/>
          <w:sz w:val="24"/>
          <w:szCs w:val="24"/>
        </w:rPr>
        <w:t xml:space="preserve">on conviene a nessuno: si corre il rischio di </w:t>
      </w:r>
      <w:r w:rsidR="009F081A" w:rsidRPr="004E2802">
        <w:rPr>
          <w:rFonts w:ascii="Arial" w:hAnsi="Arial" w:cs="Arial"/>
          <w:b/>
          <w:sz w:val="24"/>
          <w:szCs w:val="24"/>
        </w:rPr>
        <w:t>appiattimento</w:t>
      </w:r>
      <w:r w:rsidR="009F081A">
        <w:rPr>
          <w:rFonts w:ascii="Arial" w:hAnsi="Arial" w:cs="Arial"/>
          <w:sz w:val="24"/>
          <w:szCs w:val="24"/>
        </w:rPr>
        <w:t xml:space="preserve"> verso il basso e si incappa sicuramente in s</w:t>
      </w:r>
      <w:r w:rsidR="002B10EF" w:rsidRPr="000A32D8">
        <w:rPr>
          <w:rFonts w:ascii="Arial" w:hAnsi="Arial" w:cs="Arial"/>
          <w:sz w:val="24"/>
          <w:szCs w:val="24"/>
        </w:rPr>
        <w:t>carsa professionalità</w:t>
      </w:r>
      <w:r w:rsidR="009F081A">
        <w:rPr>
          <w:rFonts w:ascii="Arial" w:hAnsi="Arial" w:cs="Arial"/>
          <w:sz w:val="24"/>
          <w:szCs w:val="24"/>
        </w:rPr>
        <w:t>;</w:t>
      </w:r>
    </w:p>
    <w:p w:rsidR="002F0472" w:rsidRPr="000A32D8" w:rsidRDefault="004E2802" w:rsidP="00B3351D">
      <w:pPr>
        <w:pStyle w:val="Paragrafoelenco"/>
        <w:numPr>
          <w:ilvl w:val="0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9F081A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l’estremo opposto,</w:t>
      </w:r>
      <w:r w:rsidR="009F081A">
        <w:rPr>
          <w:rFonts w:ascii="Arial" w:hAnsi="Arial" w:cs="Arial"/>
          <w:sz w:val="24"/>
          <w:szCs w:val="24"/>
        </w:rPr>
        <w:t xml:space="preserve"> in caso di </w:t>
      </w:r>
      <w:r w:rsidR="009F081A" w:rsidRPr="004E2802">
        <w:rPr>
          <w:rFonts w:ascii="Arial" w:hAnsi="Arial" w:cs="Arial"/>
          <w:b/>
          <w:sz w:val="24"/>
          <w:szCs w:val="24"/>
        </w:rPr>
        <w:t>specializzazione</w:t>
      </w:r>
      <w:r w:rsidR="009F081A">
        <w:rPr>
          <w:rFonts w:ascii="Arial" w:hAnsi="Arial" w:cs="Arial"/>
          <w:sz w:val="24"/>
          <w:szCs w:val="24"/>
        </w:rPr>
        <w:t>,</w:t>
      </w:r>
      <w:r w:rsidR="002B10EF" w:rsidRPr="000A32D8">
        <w:rPr>
          <w:rFonts w:ascii="Arial" w:hAnsi="Arial" w:cs="Arial"/>
          <w:sz w:val="24"/>
          <w:szCs w:val="24"/>
        </w:rPr>
        <w:t xml:space="preserve"> ci saranno organismi di consulenza che fanno 1</w:t>
      </w:r>
      <w:r w:rsidR="00716520" w:rsidRPr="000A32D8">
        <w:rPr>
          <w:rFonts w:ascii="Arial" w:hAnsi="Arial" w:cs="Arial"/>
          <w:sz w:val="24"/>
          <w:szCs w:val="24"/>
        </w:rPr>
        <w:t xml:space="preserve"> o 2</w:t>
      </w:r>
      <w:r w:rsidR="002B10EF" w:rsidRPr="000A32D8">
        <w:rPr>
          <w:rFonts w:ascii="Arial" w:hAnsi="Arial" w:cs="Arial"/>
          <w:sz w:val="24"/>
          <w:szCs w:val="24"/>
        </w:rPr>
        <w:t xml:space="preserve"> degli elementi di art. 16</w:t>
      </w:r>
      <w:r w:rsidR="00716520" w:rsidRPr="000A32D8">
        <w:rPr>
          <w:rFonts w:ascii="Arial" w:hAnsi="Arial" w:cs="Arial"/>
          <w:sz w:val="24"/>
          <w:szCs w:val="24"/>
        </w:rPr>
        <w:t xml:space="preserve"> (ne basta 1)</w:t>
      </w:r>
      <w:r w:rsidR="009F081A">
        <w:rPr>
          <w:rFonts w:ascii="Arial" w:hAnsi="Arial" w:cs="Arial"/>
          <w:sz w:val="24"/>
          <w:szCs w:val="24"/>
        </w:rPr>
        <w:t xml:space="preserve">: allora ci sarà chi </w:t>
      </w:r>
      <w:r w:rsidR="002B10EF" w:rsidRPr="000A32D8">
        <w:rPr>
          <w:rFonts w:ascii="Arial" w:hAnsi="Arial" w:cs="Arial"/>
          <w:sz w:val="24"/>
          <w:szCs w:val="24"/>
        </w:rPr>
        <w:t xml:space="preserve">fa condizionalità e sicurezza, chi fa </w:t>
      </w:r>
      <w:r w:rsidR="009F081A">
        <w:rPr>
          <w:rFonts w:ascii="Arial" w:hAnsi="Arial" w:cs="Arial"/>
          <w:sz w:val="24"/>
          <w:szCs w:val="24"/>
        </w:rPr>
        <w:t xml:space="preserve">solo </w:t>
      </w:r>
      <w:r w:rsidR="002B10EF" w:rsidRPr="000A32D8">
        <w:rPr>
          <w:rFonts w:ascii="Arial" w:hAnsi="Arial" w:cs="Arial"/>
          <w:sz w:val="24"/>
          <w:szCs w:val="24"/>
        </w:rPr>
        <w:t>miti</w:t>
      </w:r>
      <w:r w:rsidR="00716520" w:rsidRPr="000A32D8">
        <w:rPr>
          <w:rFonts w:ascii="Arial" w:hAnsi="Arial" w:cs="Arial"/>
          <w:sz w:val="24"/>
          <w:szCs w:val="24"/>
        </w:rPr>
        <w:t xml:space="preserve">gazione </w:t>
      </w:r>
      <w:r w:rsidR="009F081A">
        <w:rPr>
          <w:rFonts w:ascii="Arial" w:hAnsi="Arial" w:cs="Arial"/>
          <w:sz w:val="24"/>
          <w:szCs w:val="24"/>
        </w:rPr>
        <w:t xml:space="preserve">dei </w:t>
      </w:r>
      <w:r w:rsidR="00716520" w:rsidRPr="000A32D8">
        <w:rPr>
          <w:rFonts w:ascii="Arial" w:hAnsi="Arial" w:cs="Arial"/>
          <w:sz w:val="24"/>
          <w:szCs w:val="24"/>
        </w:rPr>
        <w:t>cambiamenti climatici, chi fa difesa integrata</w:t>
      </w:r>
      <w:r w:rsidR="009F081A">
        <w:rPr>
          <w:rFonts w:ascii="Arial" w:hAnsi="Arial" w:cs="Arial"/>
          <w:sz w:val="24"/>
          <w:szCs w:val="24"/>
        </w:rPr>
        <w:t>,</w:t>
      </w:r>
      <w:r w:rsidR="00716520" w:rsidRPr="000A32D8">
        <w:rPr>
          <w:rFonts w:ascii="Arial" w:hAnsi="Arial" w:cs="Arial"/>
          <w:sz w:val="24"/>
          <w:szCs w:val="24"/>
        </w:rPr>
        <w:t xml:space="preserve"> chi fa solo biologico; </w:t>
      </w:r>
      <w:r w:rsidR="009F081A">
        <w:rPr>
          <w:rFonts w:ascii="Arial" w:hAnsi="Arial" w:cs="Arial"/>
          <w:sz w:val="24"/>
          <w:szCs w:val="24"/>
        </w:rPr>
        <w:t xml:space="preserve">se la consulenza viene impostata in questo modo si corre un serio rischio di </w:t>
      </w:r>
      <w:r w:rsidR="009F081A" w:rsidRPr="00F413D5">
        <w:rPr>
          <w:rFonts w:ascii="Arial" w:hAnsi="Arial" w:cs="Arial"/>
          <w:b/>
          <w:sz w:val="24"/>
          <w:szCs w:val="24"/>
        </w:rPr>
        <w:t xml:space="preserve">perdere di vista </w:t>
      </w:r>
      <w:r w:rsidR="00716520" w:rsidRPr="00F413D5">
        <w:rPr>
          <w:rFonts w:ascii="Arial" w:hAnsi="Arial" w:cs="Arial"/>
          <w:b/>
          <w:sz w:val="24"/>
          <w:szCs w:val="24"/>
        </w:rPr>
        <w:t>le priorità nella loro interezza</w:t>
      </w:r>
      <w:r w:rsidR="009F081A">
        <w:rPr>
          <w:rFonts w:ascii="Arial" w:hAnsi="Arial" w:cs="Arial"/>
          <w:sz w:val="24"/>
          <w:szCs w:val="24"/>
        </w:rPr>
        <w:t xml:space="preserve">; esempi: le </w:t>
      </w:r>
      <w:r w:rsidR="009F081A" w:rsidRPr="00F413D5">
        <w:rPr>
          <w:rFonts w:ascii="Arial" w:hAnsi="Arial" w:cs="Arial"/>
          <w:sz w:val="24"/>
          <w:szCs w:val="24"/>
          <w:u w:val="single"/>
        </w:rPr>
        <w:t>siepi</w:t>
      </w:r>
      <w:r w:rsidR="009F081A">
        <w:rPr>
          <w:rFonts w:ascii="Arial" w:hAnsi="Arial" w:cs="Arial"/>
          <w:sz w:val="24"/>
          <w:szCs w:val="24"/>
        </w:rPr>
        <w:t xml:space="preserve"> fatte senza approfondimenti naturalistici e non in connessione ecologica, i </w:t>
      </w:r>
      <w:r w:rsidR="009F081A" w:rsidRPr="00F413D5">
        <w:rPr>
          <w:rFonts w:ascii="Arial" w:hAnsi="Arial" w:cs="Arial"/>
          <w:sz w:val="24"/>
          <w:szCs w:val="24"/>
          <w:u w:val="single"/>
        </w:rPr>
        <w:t>rotoloni</w:t>
      </w:r>
      <w:r w:rsidR="009F081A">
        <w:rPr>
          <w:rFonts w:ascii="Arial" w:hAnsi="Arial" w:cs="Arial"/>
          <w:sz w:val="24"/>
          <w:szCs w:val="24"/>
        </w:rPr>
        <w:t xml:space="preserve"> finanziati senza certezza </w:t>
      </w:r>
      <w:r w:rsidR="007C4EA7">
        <w:rPr>
          <w:rFonts w:ascii="Arial" w:hAnsi="Arial" w:cs="Arial"/>
          <w:sz w:val="24"/>
          <w:szCs w:val="24"/>
        </w:rPr>
        <w:t xml:space="preserve">di approvvigionamento idrico (senza verifiche </w:t>
      </w:r>
      <w:r w:rsidR="009F081A">
        <w:rPr>
          <w:rFonts w:ascii="Arial" w:hAnsi="Arial" w:cs="Arial"/>
          <w:sz w:val="24"/>
          <w:szCs w:val="24"/>
        </w:rPr>
        <w:t>sulla rete di adduzione irrigua</w:t>
      </w:r>
      <w:r w:rsidR="007C4EA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;</w:t>
      </w:r>
    </w:p>
    <w:p w:rsidR="00716520" w:rsidRPr="000A32D8" w:rsidRDefault="00716520" w:rsidP="00B3351D">
      <w:pPr>
        <w:pStyle w:val="Paragrafoelenco"/>
        <w:numPr>
          <w:ilvl w:val="0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 w:rsidRPr="00F413D5">
        <w:rPr>
          <w:rFonts w:ascii="Arial" w:hAnsi="Arial" w:cs="Arial"/>
          <w:b/>
          <w:sz w:val="24"/>
          <w:szCs w:val="24"/>
        </w:rPr>
        <w:t>Analisi possibili consulenti</w:t>
      </w:r>
      <w:r w:rsidRPr="000A32D8">
        <w:rPr>
          <w:rFonts w:ascii="Arial" w:hAnsi="Arial" w:cs="Arial"/>
          <w:sz w:val="24"/>
          <w:szCs w:val="24"/>
        </w:rPr>
        <w:t xml:space="preserve"> (fatte salve </w:t>
      </w:r>
      <w:r w:rsidRPr="004C3B67">
        <w:rPr>
          <w:rFonts w:ascii="Arial" w:hAnsi="Arial" w:cs="Arial"/>
          <w:b/>
          <w:sz w:val="24"/>
          <w:szCs w:val="24"/>
        </w:rPr>
        <w:t>norme vigenti</w:t>
      </w:r>
      <w:r w:rsidRPr="000A32D8">
        <w:rPr>
          <w:rFonts w:ascii="Arial" w:hAnsi="Arial" w:cs="Arial"/>
          <w:sz w:val="24"/>
          <w:szCs w:val="24"/>
        </w:rPr>
        <w:t>!):</w:t>
      </w:r>
    </w:p>
    <w:p w:rsidR="00064DC8" w:rsidRPr="000A32D8" w:rsidRDefault="00064DC8" w:rsidP="00B3351D">
      <w:pPr>
        <w:pStyle w:val="Paragrafoelenco"/>
        <w:numPr>
          <w:ilvl w:val="1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 w:rsidRPr="000A32D8">
        <w:rPr>
          <w:rFonts w:ascii="Arial" w:hAnsi="Arial" w:cs="Arial"/>
          <w:sz w:val="24"/>
          <w:szCs w:val="24"/>
        </w:rPr>
        <w:t>Aspetti di forza associazioni</w:t>
      </w:r>
      <w:r w:rsidR="00AF1137" w:rsidRPr="000A32D8">
        <w:rPr>
          <w:rFonts w:ascii="Arial" w:hAnsi="Arial" w:cs="Arial"/>
          <w:sz w:val="24"/>
          <w:szCs w:val="24"/>
        </w:rPr>
        <w:t xml:space="preserve">: diffusione capillare; </w:t>
      </w:r>
    </w:p>
    <w:p w:rsidR="00AF1137" w:rsidRPr="000A32D8" w:rsidRDefault="00AF1137" w:rsidP="00B3351D">
      <w:pPr>
        <w:pStyle w:val="Paragrafoelenco"/>
        <w:numPr>
          <w:ilvl w:val="1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 w:rsidRPr="000A32D8">
        <w:rPr>
          <w:rFonts w:ascii="Arial" w:hAnsi="Arial" w:cs="Arial"/>
          <w:sz w:val="24"/>
          <w:szCs w:val="24"/>
        </w:rPr>
        <w:t>Aspetti di debolezza associazioni: limitatezza offerta consulenza (</w:t>
      </w:r>
      <w:r w:rsidR="004C3B67">
        <w:rPr>
          <w:rFonts w:ascii="Arial" w:hAnsi="Arial" w:cs="Arial"/>
          <w:sz w:val="24"/>
          <w:szCs w:val="24"/>
        </w:rPr>
        <w:t xml:space="preserve">non addentro a </w:t>
      </w:r>
      <w:r w:rsidRPr="000A32D8">
        <w:rPr>
          <w:rFonts w:ascii="Arial" w:hAnsi="Arial" w:cs="Arial"/>
          <w:sz w:val="24"/>
          <w:szCs w:val="24"/>
        </w:rPr>
        <w:t xml:space="preserve">progettazione edile ed idraulica, valutazioni incidenza, </w:t>
      </w:r>
      <w:proofErr w:type="spellStart"/>
      <w:r w:rsidRPr="000A32D8">
        <w:rPr>
          <w:rFonts w:ascii="Arial" w:hAnsi="Arial" w:cs="Arial"/>
          <w:sz w:val="24"/>
          <w:szCs w:val="24"/>
        </w:rPr>
        <w:t>v.i.a</w:t>
      </w:r>
      <w:proofErr w:type="spellEnd"/>
      <w:r w:rsidRPr="000A32D8">
        <w:rPr>
          <w:rFonts w:ascii="Arial" w:hAnsi="Arial" w:cs="Arial"/>
          <w:sz w:val="24"/>
          <w:szCs w:val="24"/>
        </w:rPr>
        <w:t xml:space="preserve">., estimo ambientale, assestamento forestale, </w:t>
      </w:r>
      <w:r w:rsidR="004C3B67">
        <w:rPr>
          <w:rFonts w:ascii="Arial" w:hAnsi="Arial" w:cs="Arial"/>
          <w:sz w:val="24"/>
          <w:szCs w:val="24"/>
        </w:rPr>
        <w:t xml:space="preserve">alla consulenza amministrativa per la gestione del bosco, </w:t>
      </w:r>
      <w:proofErr w:type="spellStart"/>
      <w:r w:rsidRPr="000A32D8">
        <w:rPr>
          <w:rFonts w:ascii="Arial" w:hAnsi="Arial" w:cs="Arial"/>
          <w:sz w:val="24"/>
          <w:szCs w:val="24"/>
        </w:rPr>
        <w:t>ecc</w:t>
      </w:r>
      <w:proofErr w:type="spellEnd"/>
      <w:r w:rsidRPr="000A32D8">
        <w:rPr>
          <w:rFonts w:ascii="Arial" w:hAnsi="Arial" w:cs="Arial"/>
          <w:sz w:val="24"/>
          <w:szCs w:val="24"/>
        </w:rPr>
        <w:t>)</w:t>
      </w:r>
      <w:r w:rsidR="005B164C">
        <w:rPr>
          <w:rFonts w:ascii="Arial" w:hAnsi="Arial" w:cs="Arial"/>
          <w:sz w:val="24"/>
          <w:szCs w:val="24"/>
        </w:rPr>
        <w:t>; talvolta sottodimensionate rispetto al potenziale lavoro;</w:t>
      </w:r>
    </w:p>
    <w:p w:rsidR="00AF1137" w:rsidRPr="000A32D8" w:rsidRDefault="00AF1137" w:rsidP="00B3351D">
      <w:pPr>
        <w:pStyle w:val="Paragrafoelenco"/>
        <w:numPr>
          <w:ilvl w:val="1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 w:rsidRPr="000A32D8">
        <w:rPr>
          <w:rFonts w:ascii="Arial" w:hAnsi="Arial" w:cs="Arial"/>
          <w:sz w:val="24"/>
          <w:szCs w:val="24"/>
        </w:rPr>
        <w:t xml:space="preserve">Aspetti di forza agronomi e forestali: alto livello di consulenza; formazione continua, assicurazione, </w:t>
      </w:r>
      <w:r w:rsidR="005B164C">
        <w:rPr>
          <w:rFonts w:ascii="Arial" w:hAnsi="Arial" w:cs="Arial"/>
          <w:sz w:val="24"/>
          <w:szCs w:val="24"/>
        </w:rPr>
        <w:t xml:space="preserve">deontologia e </w:t>
      </w:r>
      <w:r w:rsidRPr="000A32D8">
        <w:rPr>
          <w:rFonts w:ascii="Arial" w:hAnsi="Arial" w:cs="Arial"/>
          <w:sz w:val="24"/>
          <w:szCs w:val="24"/>
        </w:rPr>
        <w:t xml:space="preserve">consigli di disciplina; </w:t>
      </w:r>
    </w:p>
    <w:p w:rsidR="00AF1137" w:rsidRPr="000A32D8" w:rsidRDefault="00AF1137" w:rsidP="00B3351D">
      <w:pPr>
        <w:pStyle w:val="Paragrafoelenco"/>
        <w:numPr>
          <w:ilvl w:val="1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 w:rsidRPr="000A32D8">
        <w:rPr>
          <w:rFonts w:ascii="Arial" w:hAnsi="Arial" w:cs="Arial"/>
          <w:sz w:val="24"/>
          <w:szCs w:val="24"/>
        </w:rPr>
        <w:t xml:space="preserve">Aspetti di debolezza agronomi e forestali: segmentati su fascia alta di azienda agricola (non raggiungono alta percentuale di copertura territorio: limite </w:t>
      </w:r>
      <w:r w:rsidR="00CB325D" w:rsidRPr="000A32D8">
        <w:rPr>
          <w:rFonts w:ascii="Arial" w:hAnsi="Arial" w:cs="Arial"/>
          <w:sz w:val="24"/>
          <w:szCs w:val="24"/>
        </w:rPr>
        <w:t>laddove successo di una misura si misura in ettari</w:t>
      </w:r>
      <w:r w:rsidRPr="000A32D8">
        <w:rPr>
          <w:rFonts w:ascii="Arial" w:hAnsi="Arial" w:cs="Arial"/>
          <w:sz w:val="24"/>
          <w:szCs w:val="24"/>
        </w:rPr>
        <w:t>)</w:t>
      </w:r>
      <w:r w:rsidR="005B164C">
        <w:rPr>
          <w:rFonts w:ascii="Arial" w:hAnsi="Arial" w:cs="Arial"/>
          <w:sz w:val="24"/>
          <w:szCs w:val="24"/>
        </w:rPr>
        <w:t>;</w:t>
      </w:r>
      <w:r w:rsidR="00A20EB3">
        <w:rPr>
          <w:rFonts w:ascii="Arial" w:hAnsi="Arial" w:cs="Arial"/>
          <w:sz w:val="24"/>
          <w:szCs w:val="24"/>
        </w:rPr>
        <w:t xml:space="preserve"> poco ascoltati nelle fasi di sviluppo aziendale e progettazione;</w:t>
      </w:r>
      <w:r w:rsidRPr="000A32D8">
        <w:rPr>
          <w:rFonts w:ascii="Arial" w:hAnsi="Arial" w:cs="Arial"/>
          <w:sz w:val="24"/>
          <w:szCs w:val="24"/>
        </w:rPr>
        <w:t xml:space="preserve">  </w:t>
      </w:r>
    </w:p>
    <w:p w:rsidR="00A20EB3" w:rsidRDefault="00CB325D" w:rsidP="00B3351D">
      <w:pPr>
        <w:pStyle w:val="Paragrafoelenco"/>
        <w:numPr>
          <w:ilvl w:val="1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 w:rsidRPr="000A32D8">
        <w:rPr>
          <w:rFonts w:ascii="Arial" w:hAnsi="Arial" w:cs="Arial"/>
          <w:sz w:val="24"/>
          <w:szCs w:val="24"/>
        </w:rPr>
        <w:t xml:space="preserve">Se si devono raggiungere le priorità poste da UE, serve il </w:t>
      </w:r>
      <w:r w:rsidR="00E01CBB" w:rsidRPr="000A32D8">
        <w:rPr>
          <w:rFonts w:ascii="Arial" w:hAnsi="Arial" w:cs="Arial"/>
          <w:sz w:val="24"/>
          <w:szCs w:val="24"/>
        </w:rPr>
        <w:t>“</w:t>
      </w:r>
      <w:r w:rsidRPr="00A20EB3">
        <w:rPr>
          <w:rFonts w:ascii="Arial" w:hAnsi="Arial" w:cs="Arial"/>
          <w:b/>
          <w:i/>
          <w:sz w:val="24"/>
          <w:szCs w:val="24"/>
        </w:rPr>
        <w:t>broker di innovazione</w:t>
      </w:r>
      <w:r w:rsidR="00E01CBB" w:rsidRPr="000A32D8">
        <w:rPr>
          <w:rFonts w:ascii="Arial" w:hAnsi="Arial" w:cs="Arial"/>
          <w:i/>
          <w:sz w:val="24"/>
          <w:szCs w:val="24"/>
        </w:rPr>
        <w:t>”</w:t>
      </w:r>
      <w:r w:rsidRPr="000A32D8">
        <w:rPr>
          <w:rFonts w:ascii="Arial" w:hAnsi="Arial" w:cs="Arial"/>
          <w:sz w:val="24"/>
          <w:szCs w:val="24"/>
        </w:rPr>
        <w:t xml:space="preserve"> che è</w:t>
      </w:r>
      <w:r w:rsidR="00A20EB3">
        <w:rPr>
          <w:rFonts w:ascii="Arial" w:hAnsi="Arial" w:cs="Arial"/>
          <w:sz w:val="24"/>
          <w:szCs w:val="24"/>
        </w:rPr>
        <w:t xml:space="preserve"> però, a nostro giudizio, deve essere</w:t>
      </w:r>
      <w:r w:rsidRPr="000A32D8">
        <w:rPr>
          <w:rFonts w:ascii="Arial" w:hAnsi="Arial" w:cs="Arial"/>
          <w:sz w:val="24"/>
          <w:szCs w:val="24"/>
        </w:rPr>
        <w:t xml:space="preserve"> una </w:t>
      </w:r>
      <w:r w:rsidRPr="00A20EB3">
        <w:rPr>
          <w:rFonts w:ascii="Arial" w:hAnsi="Arial" w:cs="Arial"/>
          <w:b/>
          <w:sz w:val="24"/>
          <w:szCs w:val="24"/>
        </w:rPr>
        <w:t>sommatoria</w:t>
      </w:r>
      <w:r w:rsidRPr="000A32D8">
        <w:rPr>
          <w:rFonts w:ascii="Arial" w:hAnsi="Arial" w:cs="Arial"/>
          <w:sz w:val="24"/>
          <w:szCs w:val="24"/>
        </w:rPr>
        <w:t xml:space="preserve"> dei precedenti “consulenti”; </w:t>
      </w:r>
    </w:p>
    <w:p w:rsidR="00CB325D" w:rsidRPr="000A32D8" w:rsidRDefault="00A20EB3" w:rsidP="00B3351D">
      <w:pPr>
        <w:pStyle w:val="Paragrafoelenco"/>
        <w:numPr>
          <w:ilvl w:val="1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altre parole </w:t>
      </w:r>
      <w:r w:rsidR="00CB325D" w:rsidRPr="000A32D8">
        <w:rPr>
          <w:rFonts w:ascii="Arial" w:hAnsi="Arial" w:cs="Arial"/>
          <w:sz w:val="24"/>
          <w:szCs w:val="24"/>
        </w:rPr>
        <w:t xml:space="preserve">serve un </w:t>
      </w:r>
      <w:r w:rsidR="00CB325D" w:rsidRPr="00A20EB3">
        <w:rPr>
          <w:rFonts w:ascii="Arial" w:hAnsi="Arial" w:cs="Arial"/>
          <w:b/>
          <w:sz w:val="24"/>
          <w:szCs w:val="24"/>
        </w:rPr>
        <w:t>approccio congiunto</w:t>
      </w:r>
      <w:r w:rsidR="00CB325D" w:rsidRPr="000A32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alla futura consulenza </w:t>
      </w:r>
      <w:r w:rsidR="00CB325D" w:rsidRPr="000A32D8">
        <w:rPr>
          <w:rFonts w:ascii="Arial" w:hAnsi="Arial" w:cs="Arial"/>
          <w:sz w:val="24"/>
          <w:szCs w:val="24"/>
        </w:rPr>
        <w:t xml:space="preserve">almeno fra </w:t>
      </w:r>
      <w:r>
        <w:rPr>
          <w:rFonts w:ascii="Arial" w:hAnsi="Arial" w:cs="Arial"/>
          <w:sz w:val="24"/>
          <w:szCs w:val="24"/>
        </w:rPr>
        <w:t xml:space="preserve">la nostra </w:t>
      </w:r>
      <w:r w:rsidR="00CB325D" w:rsidRPr="000A32D8">
        <w:rPr>
          <w:rFonts w:ascii="Arial" w:hAnsi="Arial" w:cs="Arial"/>
          <w:sz w:val="24"/>
          <w:szCs w:val="24"/>
        </w:rPr>
        <w:t xml:space="preserve">categoria e associazioni di categoria; </w:t>
      </w:r>
    </w:p>
    <w:p w:rsidR="00FE18B3" w:rsidRPr="000A32D8" w:rsidRDefault="00FE18B3" w:rsidP="00B3351D">
      <w:pPr>
        <w:pStyle w:val="Paragrafoelenco"/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</w:p>
    <w:p w:rsidR="00716520" w:rsidRPr="004F485F" w:rsidRDefault="00270DDF" w:rsidP="00B3351D">
      <w:pPr>
        <w:pStyle w:val="Paragrafoelenco"/>
        <w:spacing w:after="0" w:line="240" w:lineRule="auto"/>
        <w:ind w:left="1985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4F485F">
        <w:rPr>
          <w:rFonts w:ascii="Arial" w:hAnsi="Arial" w:cs="Arial"/>
          <w:i/>
          <w:sz w:val="24"/>
          <w:szCs w:val="24"/>
          <w:u w:val="single"/>
        </w:rPr>
        <w:lastRenderedPageBreak/>
        <w:t>CHI E’ IL BENEFICIARIO (cliente</w:t>
      </w:r>
      <w:r w:rsidR="00CB325D" w:rsidRPr="004F485F">
        <w:rPr>
          <w:rFonts w:ascii="Arial" w:hAnsi="Arial" w:cs="Arial"/>
          <w:i/>
          <w:sz w:val="24"/>
          <w:szCs w:val="24"/>
          <w:u w:val="single"/>
        </w:rPr>
        <w:t>,</w:t>
      </w:r>
      <w:r w:rsidR="001F5236">
        <w:rPr>
          <w:rFonts w:ascii="Arial" w:hAnsi="Arial" w:cs="Arial"/>
          <w:i/>
          <w:sz w:val="24"/>
          <w:szCs w:val="24"/>
          <w:u w:val="single"/>
        </w:rPr>
        <w:t xml:space="preserve"> </w:t>
      </w:r>
      <w:r w:rsidR="00CB325D" w:rsidRPr="004F485F">
        <w:rPr>
          <w:rFonts w:ascii="Arial" w:hAnsi="Arial" w:cs="Arial"/>
          <w:i/>
          <w:sz w:val="24"/>
          <w:szCs w:val="24"/>
          <w:u w:val="single"/>
        </w:rPr>
        <w:t>target</w:t>
      </w:r>
      <w:r w:rsidRPr="004F485F">
        <w:rPr>
          <w:rFonts w:ascii="Arial" w:hAnsi="Arial" w:cs="Arial"/>
          <w:i/>
          <w:sz w:val="24"/>
          <w:szCs w:val="24"/>
          <w:u w:val="single"/>
        </w:rPr>
        <w:t>)?</w:t>
      </w:r>
    </w:p>
    <w:p w:rsidR="004F485F" w:rsidRDefault="002B10EF" w:rsidP="00B3351D">
      <w:pPr>
        <w:pStyle w:val="Paragrafoelenco"/>
        <w:numPr>
          <w:ilvl w:val="1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 w:rsidRPr="000A32D8">
        <w:rPr>
          <w:rFonts w:ascii="Arial" w:hAnsi="Arial" w:cs="Arial"/>
          <w:sz w:val="24"/>
          <w:szCs w:val="24"/>
        </w:rPr>
        <w:t xml:space="preserve">Ambito </w:t>
      </w:r>
      <w:r w:rsidR="004F485F">
        <w:rPr>
          <w:rFonts w:ascii="Arial" w:hAnsi="Arial" w:cs="Arial"/>
          <w:sz w:val="24"/>
          <w:szCs w:val="24"/>
        </w:rPr>
        <w:t xml:space="preserve">a cui destinare la consulenza è </w:t>
      </w:r>
      <w:r w:rsidRPr="000A32D8">
        <w:rPr>
          <w:rFonts w:ascii="Arial" w:hAnsi="Arial" w:cs="Arial"/>
          <w:sz w:val="24"/>
          <w:szCs w:val="24"/>
        </w:rPr>
        <w:t xml:space="preserve">estremamente vasto; </w:t>
      </w:r>
      <w:r w:rsidR="004F485F">
        <w:rPr>
          <w:rFonts w:ascii="Arial" w:hAnsi="Arial" w:cs="Arial"/>
          <w:sz w:val="24"/>
          <w:szCs w:val="24"/>
        </w:rPr>
        <w:t xml:space="preserve">ne deriva la </w:t>
      </w:r>
      <w:r w:rsidRPr="000A32D8">
        <w:rPr>
          <w:rFonts w:ascii="Arial" w:hAnsi="Arial" w:cs="Arial"/>
          <w:sz w:val="24"/>
          <w:szCs w:val="24"/>
        </w:rPr>
        <w:t xml:space="preserve">necessità di restringere </w:t>
      </w:r>
      <w:r w:rsidR="004F485F">
        <w:rPr>
          <w:rFonts w:ascii="Arial" w:hAnsi="Arial" w:cs="Arial"/>
          <w:sz w:val="24"/>
          <w:szCs w:val="24"/>
        </w:rPr>
        <w:t xml:space="preserve">il </w:t>
      </w:r>
      <w:r w:rsidRPr="000A32D8">
        <w:rPr>
          <w:rFonts w:ascii="Arial" w:hAnsi="Arial" w:cs="Arial"/>
          <w:sz w:val="24"/>
          <w:szCs w:val="24"/>
        </w:rPr>
        <w:t xml:space="preserve">campo d’azione; </w:t>
      </w:r>
    </w:p>
    <w:p w:rsidR="00AF1137" w:rsidRPr="000A32D8" w:rsidRDefault="004F485F" w:rsidP="00B3351D">
      <w:pPr>
        <w:pStyle w:val="Paragrafoelenco"/>
        <w:numPr>
          <w:ilvl w:val="1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Serve, non pare sia stata fatta, un’</w:t>
      </w:r>
      <w:r w:rsidR="002B10EF" w:rsidRPr="000A32D8">
        <w:rPr>
          <w:rFonts w:ascii="Arial" w:hAnsi="Arial" w:cs="Arial"/>
          <w:sz w:val="24"/>
          <w:szCs w:val="24"/>
        </w:rPr>
        <w:t>a</w:t>
      </w:r>
      <w:r w:rsidR="00AF1137" w:rsidRPr="000A32D8">
        <w:rPr>
          <w:rFonts w:ascii="Arial" w:hAnsi="Arial" w:cs="Arial"/>
          <w:sz w:val="24"/>
          <w:szCs w:val="24"/>
        </w:rPr>
        <w:t>nalisi di aziende agricole (</w:t>
      </w:r>
      <w:r>
        <w:rPr>
          <w:rFonts w:ascii="Arial" w:hAnsi="Arial" w:cs="Arial"/>
          <w:sz w:val="24"/>
          <w:szCs w:val="24"/>
        </w:rPr>
        <w:t xml:space="preserve">soprattutto </w:t>
      </w:r>
      <w:r w:rsidR="00AF1137" w:rsidRPr="000A32D8">
        <w:rPr>
          <w:rFonts w:ascii="Arial" w:hAnsi="Arial" w:cs="Arial"/>
          <w:sz w:val="24"/>
          <w:szCs w:val="24"/>
        </w:rPr>
        <w:t xml:space="preserve">da </w:t>
      </w:r>
      <w:proofErr w:type="spellStart"/>
      <w:r w:rsidR="00AF1137" w:rsidRPr="000A32D8">
        <w:rPr>
          <w:rFonts w:ascii="Arial" w:hAnsi="Arial" w:cs="Arial"/>
          <w:sz w:val="24"/>
          <w:szCs w:val="24"/>
        </w:rPr>
        <w:t>Avepa</w:t>
      </w:r>
      <w:proofErr w:type="spellEnd"/>
      <w:r>
        <w:rPr>
          <w:rFonts w:ascii="Arial" w:hAnsi="Arial" w:cs="Arial"/>
          <w:sz w:val="24"/>
          <w:szCs w:val="24"/>
        </w:rPr>
        <w:t xml:space="preserve"> ma anche da </w:t>
      </w:r>
      <w:r w:rsidR="002B10EF" w:rsidRPr="000A32D8">
        <w:rPr>
          <w:rFonts w:ascii="Arial" w:hAnsi="Arial" w:cs="Arial"/>
          <w:sz w:val="24"/>
          <w:szCs w:val="24"/>
        </w:rPr>
        <w:t>Istat/</w:t>
      </w:r>
      <w:proofErr w:type="spellStart"/>
      <w:r w:rsidR="002B10EF" w:rsidRPr="000A32D8">
        <w:rPr>
          <w:rFonts w:ascii="Arial" w:hAnsi="Arial" w:cs="Arial"/>
          <w:sz w:val="24"/>
          <w:szCs w:val="24"/>
        </w:rPr>
        <w:t>Ass</w:t>
      </w:r>
      <w:proofErr w:type="spellEnd"/>
      <w:r w:rsidR="002B10EF" w:rsidRPr="000A32D8">
        <w:rPr>
          <w:rFonts w:ascii="Arial" w:hAnsi="Arial" w:cs="Arial"/>
          <w:sz w:val="24"/>
          <w:szCs w:val="24"/>
        </w:rPr>
        <w:t>. Categoria</w:t>
      </w:r>
      <w:r w:rsidR="00AF1137" w:rsidRPr="000A32D8">
        <w:rPr>
          <w:rFonts w:ascii="Arial" w:hAnsi="Arial" w:cs="Arial"/>
          <w:sz w:val="24"/>
          <w:szCs w:val="24"/>
        </w:rPr>
        <w:t xml:space="preserve">) per tipologia </w:t>
      </w:r>
      <w:r w:rsidR="0041392C">
        <w:rPr>
          <w:rFonts w:ascii="Arial" w:hAnsi="Arial" w:cs="Arial"/>
          <w:sz w:val="24"/>
          <w:szCs w:val="24"/>
        </w:rPr>
        <w:t xml:space="preserve">di </w:t>
      </w:r>
      <w:r w:rsidR="00AF1137" w:rsidRPr="000A32D8">
        <w:rPr>
          <w:rFonts w:ascii="Arial" w:hAnsi="Arial" w:cs="Arial"/>
          <w:sz w:val="24"/>
          <w:szCs w:val="24"/>
        </w:rPr>
        <w:t>beneficiari</w:t>
      </w:r>
      <w:r w:rsidR="0041392C">
        <w:rPr>
          <w:rFonts w:ascii="Arial" w:hAnsi="Arial" w:cs="Arial"/>
          <w:sz w:val="24"/>
          <w:szCs w:val="24"/>
        </w:rPr>
        <w:t>o</w:t>
      </w:r>
      <w:r w:rsidR="0083556E" w:rsidRPr="000A32D8">
        <w:rPr>
          <w:rFonts w:ascii="Arial" w:hAnsi="Arial" w:cs="Arial"/>
          <w:sz w:val="24"/>
          <w:szCs w:val="24"/>
        </w:rPr>
        <w:t xml:space="preserve">: chi è il nostro </w:t>
      </w:r>
      <w:r w:rsidR="00CB325D" w:rsidRPr="000A32D8">
        <w:rPr>
          <w:rFonts w:ascii="Arial" w:hAnsi="Arial" w:cs="Arial"/>
          <w:sz w:val="24"/>
          <w:szCs w:val="24"/>
        </w:rPr>
        <w:t xml:space="preserve">potenziale </w:t>
      </w:r>
      <w:r w:rsidR="0083556E" w:rsidRPr="000A32D8">
        <w:rPr>
          <w:rFonts w:ascii="Arial" w:hAnsi="Arial" w:cs="Arial"/>
          <w:sz w:val="24"/>
          <w:szCs w:val="24"/>
        </w:rPr>
        <w:t>interlocutore?</w:t>
      </w:r>
      <w:r w:rsidR="002B10EF" w:rsidRPr="000A32D8">
        <w:rPr>
          <w:rFonts w:ascii="Arial" w:hAnsi="Arial" w:cs="Arial"/>
          <w:sz w:val="24"/>
          <w:szCs w:val="24"/>
        </w:rPr>
        <w:t xml:space="preserve"> che dimensione ha? come si differenzia per provincia, per fascia altimetrica, quali ordinamenti produttivi si vogliono approfondire? Insomma qual è il nostro cliente?</w:t>
      </w:r>
      <w:r w:rsidR="00CB325D" w:rsidRPr="000A32D8">
        <w:rPr>
          <w:rFonts w:ascii="Arial" w:hAnsi="Arial" w:cs="Arial"/>
          <w:sz w:val="24"/>
          <w:szCs w:val="24"/>
        </w:rPr>
        <w:t xml:space="preserve"> </w:t>
      </w:r>
    </w:p>
    <w:p w:rsidR="00CB325D" w:rsidRPr="000A32D8" w:rsidRDefault="0041392C" w:rsidP="00B3351D">
      <w:pPr>
        <w:pStyle w:val="Paragrafoelenco"/>
        <w:numPr>
          <w:ilvl w:val="1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altre parole, qui, </w:t>
      </w:r>
      <w:r w:rsidR="00E01CBB" w:rsidRPr="000A32D8">
        <w:rPr>
          <w:rFonts w:ascii="Arial" w:hAnsi="Arial" w:cs="Arial"/>
          <w:sz w:val="24"/>
          <w:szCs w:val="24"/>
        </w:rPr>
        <w:t xml:space="preserve">serve un </w:t>
      </w:r>
      <w:r w:rsidR="00E01CBB" w:rsidRPr="0041392C">
        <w:rPr>
          <w:rFonts w:ascii="Arial" w:hAnsi="Arial" w:cs="Arial"/>
          <w:b/>
          <w:sz w:val="24"/>
          <w:szCs w:val="24"/>
        </w:rPr>
        <w:t>approccio congiunto</w:t>
      </w:r>
      <w:r w:rsidR="00E01CBB" w:rsidRPr="000A32D8">
        <w:rPr>
          <w:rFonts w:ascii="Arial" w:hAnsi="Arial" w:cs="Arial"/>
          <w:sz w:val="24"/>
          <w:szCs w:val="24"/>
        </w:rPr>
        <w:t xml:space="preserve"> almeno fra </w:t>
      </w:r>
      <w:r>
        <w:rPr>
          <w:rFonts w:ascii="Arial" w:hAnsi="Arial" w:cs="Arial"/>
          <w:sz w:val="24"/>
          <w:szCs w:val="24"/>
        </w:rPr>
        <w:t xml:space="preserve">la nostra </w:t>
      </w:r>
      <w:r w:rsidR="00E01CBB" w:rsidRPr="000A32D8">
        <w:rPr>
          <w:rFonts w:ascii="Arial" w:hAnsi="Arial" w:cs="Arial"/>
          <w:sz w:val="24"/>
          <w:szCs w:val="24"/>
        </w:rPr>
        <w:t>categoria</w:t>
      </w:r>
      <w:r>
        <w:rPr>
          <w:rFonts w:ascii="Arial" w:hAnsi="Arial" w:cs="Arial"/>
          <w:sz w:val="24"/>
          <w:szCs w:val="24"/>
        </w:rPr>
        <w:t xml:space="preserve"> e</w:t>
      </w:r>
      <w:r w:rsidR="00E01CBB" w:rsidRPr="000A32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 w:rsidR="00E01CBB" w:rsidRPr="000A32D8">
        <w:rPr>
          <w:rFonts w:ascii="Arial" w:hAnsi="Arial" w:cs="Arial"/>
          <w:sz w:val="24"/>
          <w:szCs w:val="24"/>
        </w:rPr>
        <w:t>e istituzioni;</w:t>
      </w:r>
    </w:p>
    <w:p w:rsidR="00FE18B3" w:rsidRDefault="00FE18B3" w:rsidP="00B3351D">
      <w:pPr>
        <w:pStyle w:val="Paragrafoelenco"/>
        <w:spacing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</w:p>
    <w:p w:rsidR="00FE18B3" w:rsidRPr="00C36C91" w:rsidRDefault="000B1446" w:rsidP="00B3351D">
      <w:p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C36C91" w:rsidRPr="00C36C91">
        <w:rPr>
          <w:rFonts w:ascii="Arial" w:hAnsi="Arial" w:cs="Arial"/>
          <w:b/>
          <w:sz w:val="24"/>
          <w:szCs w:val="24"/>
        </w:rPr>
        <w:t xml:space="preserve"> -</w:t>
      </w:r>
      <w:r w:rsidR="00C36C91">
        <w:rPr>
          <w:rFonts w:ascii="Arial" w:hAnsi="Arial" w:cs="Arial"/>
          <w:sz w:val="24"/>
          <w:szCs w:val="24"/>
        </w:rPr>
        <w:t xml:space="preserve"> </w:t>
      </w:r>
      <w:r w:rsidR="004A07B1" w:rsidRPr="00C36C91">
        <w:rPr>
          <w:rFonts w:ascii="Arial" w:hAnsi="Arial" w:cs="Arial"/>
          <w:b/>
          <w:sz w:val="24"/>
          <w:szCs w:val="24"/>
        </w:rPr>
        <w:t>PROPOSTA OPERATIVA</w:t>
      </w:r>
      <w:r w:rsidR="00C36C91" w:rsidRPr="00C36C91">
        <w:rPr>
          <w:rFonts w:ascii="Arial" w:hAnsi="Arial" w:cs="Arial"/>
          <w:sz w:val="24"/>
          <w:szCs w:val="24"/>
        </w:rPr>
        <w:t xml:space="preserve"> </w:t>
      </w:r>
      <w:r w:rsidR="00C36C91" w:rsidRPr="001B5735">
        <w:rPr>
          <w:rFonts w:ascii="Arial" w:hAnsi="Arial" w:cs="Arial"/>
          <w:sz w:val="20"/>
          <w:szCs w:val="20"/>
        </w:rPr>
        <w:t>(QUAL’E’ LA CONSULENZA?)</w:t>
      </w:r>
    </w:p>
    <w:p w:rsidR="00965B6D" w:rsidRPr="000A32D8" w:rsidRDefault="002B10EF" w:rsidP="00B3351D">
      <w:pPr>
        <w:pStyle w:val="Paragrafoelenco"/>
        <w:numPr>
          <w:ilvl w:val="0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 w:rsidRPr="000A32D8">
        <w:rPr>
          <w:rFonts w:ascii="Arial" w:hAnsi="Arial" w:cs="Arial"/>
          <w:sz w:val="24"/>
          <w:szCs w:val="24"/>
        </w:rPr>
        <w:t xml:space="preserve">Dopo aver definito chi è il </w:t>
      </w:r>
      <w:r w:rsidR="00E01CBB" w:rsidRPr="000A32D8">
        <w:rPr>
          <w:rFonts w:ascii="Arial" w:hAnsi="Arial" w:cs="Arial"/>
          <w:sz w:val="24"/>
          <w:szCs w:val="24"/>
        </w:rPr>
        <w:t>“</w:t>
      </w:r>
      <w:r w:rsidR="00E01CBB" w:rsidRPr="000A32D8">
        <w:rPr>
          <w:rFonts w:ascii="Arial" w:hAnsi="Arial" w:cs="Arial"/>
          <w:i/>
          <w:sz w:val="24"/>
          <w:szCs w:val="24"/>
        </w:rPr>
        <w:t>consulente”</w:t>
      </w:r>
      <w:r w:rsidR="00E01CBB" w:rsidRPr="000A32D8">
        <w:rPr>
          <w:rFonts w:ascii="Arial" w:hAnsi="Arial" w:cs="Arial"/>
          <w:sz w:val="24"/>
          <w:szCs w:val="24"/>
        </w:rPr>
        <w:t xml:space="preserve"> e chi è il </w:t>
      </w:r>
      <w:r w:rsidRPr="000A32D8">
        <w:rPr>
          <w:rFonts w:ascii="Arial" w:hAnsi="Arial" w:cs="Arial"/>
          <w:sz w:val="24"/>
          <w:szCs w:val="24"/>
        </w:rPr>
        <w:t>“</w:t>
      </w:r>
      <w:r w:rsidRPr="000A32D8">
        <w:rPr>
          <w:rFonts w:ascii="Arial" w:hAnsi="Arial" w:cs="Arial"/>
          <w:i/>
          <w:sz w:val="24"/>
          <w:szCs w:val="24"/>
        </w:rPr>
        <w:t>cliente</w:t>
      </w:r>
      <w:r w:rsidRPr="000A32D8">
        <w:rPr>
          <w:rFonts w:ascii="Arial" w:hAnsi="Arial" w:cs="Arial"/>
          <w:sz w:val="24"/>
          <w:szCs w:val="24"/>
        </w:rPr>
        <w:t xml:space="preserve">” decidiamo </w:t>
      </w:r>
      <w:r w:rsidR="00E01CBB" w:rsidRPr="000A32D8">
        <w:rPr>
          <w:rFonts w:ascii="Arial" w:hAnsi="Arial" w:cs="Arial"/>
          <w:sz w:val="24"/>
          <w:szCs w:val="24"/>
        </w:rPr>
        <w:t>come svolgere “</w:t>
      </w:r>
      <w:r w:rsidR="00965B6D" w:rsidRPr="000A32D8">
        <w:rPr>
          <w:rFonts w:ascii="Arial" w:hAnsi="Arial" w:cs="Arial"/>
          <w:i/>
          <w:sz w:val="24"/>
          <w:szCs w:val="24"/>
        </w:rPr>
        <w:t>La consulenza che vorremmo</w:t>
      </w:r>
      <w:r w:rsidR="00E01CBB" w:rsidRPr="000A32D8">
        <w:rPr>
          <w:rFonts w:ascii="Arial" w:hAnsi="Arial" w:cs="Arial"/>
          <w:sz w:val="24"/>
          <w:szCs w:val="24"/>
        </w:rPr>
        <w:t>”</w:t>
      </w:r>
      <w:r w:rsidR="00965B6D" w:rsidRPr="000A32D8">
        <w:rPr>
          <w:rFonts w:ascii="Arial" w:hAnsi="Arial" w:cs="Arial"/>
          <w:sz w:val="24"/>
          <w:szCs w:val="24"/>
        </w:rPr>
        <w:t>:</w:t>
      </w:r>
    </w:p>
    <w:p w:rsidR="0083556E" w:rsidRPr="000A32D8" w:rsidRDefault="00965B6D" w:rsidP="00B3351D">
      <w:pPr>
        <w:pStyle w:val="Paragrafoelenco"/>
        <w:numPr>
          <w:ilvl w:val="1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 w:rsidRPr="00C23C75">
        <w:rPr>
          <w:rFonts w:ascii="Arial" w:hAnsi="Arial" w:cs="Arial"/>
          <w:b/>
          <w:sz w:val="24"/>
          <w:szCs w:val="24"/>
        </w:rPr>
        <w:t>Tavolo</w:t>
      </w:r>
      <w:r w:rsidRPr="000A32D8">
        <w:rPr>
          <w:rFonts w:ascii="Arial" w:hAnsi="Arial" w:cs="Arial"/>
          <w:sz w:val="24"/>
          <w:szCs w:val="24"/>
        </w:rPr>
        <w:t xml:space="preserve"> </w:t>
      </w:r>
      <w:r w:rsidRPr="00C23C75">
        <w:rPr>
          <w:rFonts w:ascii="Arial" w:hAnsi="Arial" w:cs="Arial"/>
          <w:b/>
          <w:sz w:val="24"/>
          <w:szCs w:val="24"/>
        </w:rPr>
        <w:t xml:space="preserve">con </w:t>
      </w:r>
      <w:r w:rsidR="0083556E" w:rsidRPr="00C23C75">
        <w:rPr>
          <w:rFonts w:ascii="Arial" w:hAnsi="Arial" w:cs="Arial"/>
          <w:b/>
          <w:sz w:val="24"/>
          <w:szCs w:val="24"/>
        </w:rPr>
        <w:t>enti</w:t>
      </w:r>
      <w:r w:rsidR="0083556E" w:rsidRPr="000A32D8">
        <w:rPr>
          <w:rFonts w:ascii="Arial" w:hAnsi="Arial" w:cs="Arial"/>
          <w:sz w:val="24"/>
          <w:szCs w:val="24"/>
        </w:rPr>
        <w:t xml:space="preserve"> individuati e scelti da Regione</w:t>
      </w:r>
      <w:r w:rsidR="006436FF" w:rsidRPr="000A32D8">
        <w:rPr>
          <w:rFonts w:ascii="Arial" w:hAnsi="Arial" w:cs="Arial"/>
          <w:sz w:val="24"/>
          <w:szCs w:val="24"/>
        </w:rPr>
        <w:t xml:space="preserve">: ordine agronomi e forestali, associazioni di categoria (compreso </w:t>
      </w:r>
      <w:r w:rsidR="00053275" w:rsidRPr="000A32D8">
        <w:rPr>
          <w:rFonts w:ascii="Arial" w:hAnsi="Arial" w:cs="Arial"/>
          <w:sz w:val="24"/>
          <w:szCs w:val="24"/>
        </w:rPr>
        <w:t>mondo cooperativo), università</w:t>
      </w:r>
      <w:r w:rsidR="00826FE0" w:rsidRPr="000A32D8">
        <w:rPr>
          <w:rFonts w:ascii="Arial" w:hAnsi="Arial" w:cs="Arial"/>
          <w:sz w:val="24"/>
          <w:szCs w:val="24"/>
        </w:rPr>
        <w:t>/</w:t>
      </w:r>
      <w:r w:rsidR="00053275" w:rsidRPr="000A32D8">
        <w:rPr>
          <w:rFonts w:ascii="Arial" w:hAnsi="Arial" w:cs="Arial"/>
          <w:sz w:val="24"/>
          <w:szCs w:val="24"/>
        </w:rPr>
        <w:t>enti di ricerca e sperimentazione</w:t>
      </w:r>
      <w:r w:rsidR="00826FE0" w:rsidRPr="000A32D8">
        <w:rPr>
          <w:rFonts w:ascii="Arial" w:hAnsi="Arial" w:cs="Arial"/>
          <w:sz w:val="24"/>
          <w:szCs w:val="24"/>
        </w:rPr>
        <w:t>, organismo pagatore regionale</w:t>
      </w:r>
      <w:r w:rsidR="00A039FF">
        <w:rPr>
          <w:rFonts w:ascii="Arial" w:hAnsi="Arial" w:cs="Arial"/>
          <w:sz w:val="24"/>
          <w:szCs w:val="24"/>
        </w:rPr>
        <w:t>;</w:t>
      </w:r>
    </w:p>
    <w:p w:rsidR="00965B6D" w:rsidRPr="000A32D8" w:rsidRDefault="0083556E" w:rsidP="00B3351D">
      <w:pPr>
        <w:pStyle w:val="Paragrafoelenco"/>
        <w:numPr>
          <w:ilvl w:val="1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 w:rsidRPr="000A32D8">
        <w:rPr>
          <w:rFonts w:ascii="Arial" w:hAnsi="Arial" w:cs="Arial"/>
          <w:sz w:val="24"/>
          <w:szCs w:val="24"/>
        </w:rPr>
        <w:t>Definizione de</w:t>
      </w:r>
      <w:r w:rsidR="00965B6D" w:rsidRPr="000A32D8">
        <w:rPr>
          <w:rFonts w:ascii="Arial" w:hAnsi="Arial" w:cs="Arial"/>
          <w:sz w:val="24"/>
          <w:szCs w:val="24"/>
        </w:rPr>
        <w:t xml:space="preserve">i </w:t>
      </w:r>
      <w:r w:rsidR="00965B6D" w:rsidRPr="00C23C75">
        <w:rPr>
          <w:rFonts w:ascii="Arial" w:hAnsi="Arial" w:cs="Arial"/>
          <w:b/>
          <w:sz w:val="24"/>
          <w:szCs w:val="24"/>
        </w:rPr>
        <w:t>settori di consulenza</w:t>
      </w:r>
      <w:r w:rsidRPr="000A32D8">
        <w:rPr>
          <w:rFonts w:ascii="Arial" w:hAnsi="Arial" w:cs="Arial"/>
          <w:sz w:val="24"/>
          <w:szCs w:val="24"/>
        </w:rPr>
        <w:t xml:space="preserve"> (</w:t>
      </w:r>
      <w:r w:rsidR="00A039FF">
        <w:rPr>
          <w:rFonts w:ascii="Arial" w:hAnsi="Arial" w:cs="Arial"/>
          <w:sz w:val="24"/>
          <w:szCs w:val="24"/>
        </w:rPr>
        <w:t xml:space="preserve">da </w:t>
      </w:r>
      <w:r w:rsidR="00E15BDE" w:rsidRPr="000A32D8">
        <w:rPr>
          <w:rFonts w:ascii="Arial" w:hAnsi="Arial" w:cs="Arial"/>
          <w:sz w:val="24"/>
          <w:szCs w:val="24"/>
        </w:rPr>
        <w:t>art. 16 e fabbisogni riconfigurati)</w:t>
      </w:r>
      <w:r w:rsidR="00A039FF">
        <w:rPr>
          <w:rFonts w:ascii="Arial" w:hAnsi="Arial" w:cs="Arial"/>
          <w:sz w:val="24"/>
          <w:szCs w:val="24"/>
        </w:rPr>
        <w:t>;</w:t>
      </w:r>
    </w:p>
    <w:p w:rsidR="00826FE0" w:rsidRPr="000A32D8" w:rsidRDefault="000B18E6" w:rsidP="00B3351D">
      <w:pPr>
        <w:pStyle w:val="Paragrafoelenco"/>
        <w:numPr>
          <w:ilvl w:val="1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 w:rsidRPr="00C23C75">
        <w:rPr>
          <w:rFonts w:ascii="Arial" w:hAnsi="Arial" w:cs="Arial"/>
          <w:b/>
          <w:sz w:val="24"/>
          <w:szCs w:val="24"/>
        </w:rPr>
        <w:t>Matrice interventi</w:t>
      </w:r>
      <w:r w:rsidRPr="000A32D8">
        <w:rPr>
          <w:rFonts w:ascii="Arial" w:hAnsi="Arial" w:cs="Arial"/>
          <w:sz w:val="24"/>
          <w:szCs w:val="24"/>
        </w:rPr>
        <w:t xml:space="preserve"> di consulenza</w:t>
      </w:r>
      <w:r w:rsidR="00A039FF">
        <w:rPr>
          <w:rFonts w:ascii="Arial" w:hAnsi="Arial" w:cs="Arial"/>
          <w:sz w:val="24"/>
          <w:szCs w:val="24"/>
        </w:rPr>
        <w:t>,</w:t>
      </w:r>
      <w:r w:rsidRPr="000A32D8">
        <w:rPr>
          <w:rFonts w:ascii="Arial" w:hAnsi="Arial" w:cs="Arial"/>
          <w:sz w:val="24"/>
          <w:szCs w:val="24"/>
        </w:rPr>
        <w:t xml:space="preserve"> per consulente</w:t>
      </w:r>
      <w:r w:rsidR="00A039FF">
        <w:rPr>
          <w:rFonts w:ascii="Arial" w:hAnsi="Arial" w:cs="Arial"/>
          <w:sz w:val="24"/>
          <w:szCs w:val="24"/>
        </w:rPr>
        <w:t>,</w:t>
      </w:r>
      <w:r w:rsidRPr="000A32D8">
        <w:rPr>
          <w:rFonts w:ascii="Arial" w:hAnsi="Arial" w:cs="Arial"/>
          <w:sz w:val="24"/>
          <w:szCs w:val="24"/>
        </w:rPr>
        <w:t xml:space="preserve"> per tipologia di azienda:</w:t>
      </w:r>
    </w:p>
    <w:p w:rsidR="000B18E6" w:rsidRDefault="000B18E6" w:rsidP="00B3351D">
      <w:pPr>
        <w:spacing w:after="0" w:line="240" w:lineRule="auto"/>
        <w:ind w:left="1985"/>
        <w:rPr>
          <w:rFonts w:ascii="Arial" w:hAnsi="Arial" w:cs="Arial"/>
          <w:i/>
          <w:sz w:val="16"/>
          <w:szCs w:val="16"/>
        </w:rPr>
      </w:pPr>
    </w:p>
    <w:p w:rsidR="00826FE0" w:rsidRPr="000B18E6" w:rsidRDefault="000B18E6" w:rsidP="00B3351D">
      <w:pPr>
        <w:spacing w:after="0" w:line="240" w:lineRule="auto"/>
        <w:ind w:left="1985"/>
        <w:rPr>
          <w:rFonts w:ascii="Arial" w:hAnsi="Arial" w:cs="Arial"/>
          <w:i/>
          <w:sz w:val="16"/>
          <w:szCs w:val="16"/>
        </w:rPr>
      </w:pPr>
      <w:r w:rsidRPr="000B18E6">
        <w:rPr>
          <w:rFonts w:ascii="Arial" w:hAnsi="Arial" w:cs="Arial"/>
          <w:i/>
          <w:sz w:val="16"/>
          <w:szCs w:val="16"/>
        </w:rPr>
        <w:t>esempio del tutto indicativo</w:t>
      </w:r>
    </w:p>
    <w:tbl>
      <w:tblPr>
        <w:tblStyle w:val="Grigliatabella"/>
        <w:tblW w:w="7938" w:type="dxa"/>
        <w:tblInd w:w="1951" w:type="dxa"/>
        <w:tblLayout w:type="fixed"/>
        <w:tblLook w:val="04A0" w:firstRow="1" w:lastRow="0" w:firstColumn="1" w:lastColumn="0" w:noHBand="0" w:noVBand="1"/>
      </w:tblPr>
      <w:tblGrid>
        <w:gridCol w:w="2093"/>
        <w:gridCol w:w="1169"/>
        <w:gridCol w:w="1169"/>
        <w:gridCol w:w="1169"/>
        <w:gridCol w:w="1169"/>
        <w:gridCol w:w="1169"/>
      </w:tblGrid>
      <w:tr w:rsidR="00826FE0" w:rsidTr="001F5236">
        <w:tc>
          <w:tcPr>
            <w:tcW w:w="2093" w:type="dxa"/>
            <w:shd w:val="clear" w:color="auto" w:fill="FFFF00"/>
            <w:vAlign w:val="center"/>
          </w:tcPr>
          <w:p w:rsidR="001F5236" w:rsidRDefault="00826FE0" w:rsidP="00E15BD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5BD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Azienda pianura, </w:t>
            </w:r>
          </w:p>
          <w:p w:rsidR="00826FE0" w:rsidRDefault="00826FE0" w:rsidP="00E15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BDE">
              <w:rPr>
                <w:rFonts w:ascii="Arial" w:hAnsi="Arial" w:cs="Arial"/>
                <w:sz w:val="20"/>
                <w:szCs w:val="20"/>
                <w:highlight w:val="yellow"/>
              </w:rPr>
              <w:t>0-15 Ha</w:t>
            </w:r>
          </w:p>
        </w:tc>
        <w:tc>
          <w:tcPr>
            <w:tcW w:w="1169" w:type="dxa"/>
          </w:tcPr>
          <w:p w:rsidR="00826FE0" w:rsidRDefault="00826FE0" w:rsidP="00826F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Agronomi / Forestali</w:t>
            </w:r>
          </w:p>
        </w:tc>
        <w:tc>
          <w:tcPr>
            <w:tcW w:w="1169" w:type="dxa"/>
          </w:tcPr>
          <w:p w:rsidR="00826FE0" w:rsidRDefault="00826FE0" w:rsidP="00826F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Associazioni categoria</w:t>
            </w:r>
          </w:p>
        </w:tc>
        <w:tc>
          <w:tcPr>
            <w:tcW w:w="1169" w:type="dxa"/>
          </w:tcPr>
          <w:p w:rsidR="00826FE0" w:rsidRDefault="00826FE0" w:rsidP="00826F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Università / ricerca</w:t>
            </w:r>
          </w:p>
        </w:tc>
        <w:tc>
          <w:tcPr>
            <w:tcW w:w="1169" w:type="dxa"/>
          </w:tcPr>
          <w:p w:rsidR="00826FE0" w:rsidRDefault="00826FE0" w:rsidP="00826FE0">
            <w:pPr>
              <w:ind w:right="-1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Sperimentazione</w:t>
            </w:r>
          </w:p>
        </w:tc>
        <w:tc>
          <w:tcPr>
            <w:tcW w:w="1169" w:type="dxa"/>
          </w:tcPr>
          <w:p w:rsidR="00826FE0" w:rsidRDefault="00826FE0" w:rsidP="00826F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O.P.R</w:t>
            </w:r>
          </w:p>
        </w:tc>
      </w:tr>
      <w:tr w:rsidR="00826FE0" w:rsidRPr="00A02DF1" w:rsidTr="001F5236">
        <w:tc>
          <w:tcPr>
            <w:tcW w:w="2093" w:type="dxa"/>
          </w:tcPr>
          <w:p w:rsidR="00826FE0" w:rsidRPr="00A02DF1" w:rsidRDefault="00ED2F2F" w:rsidP="00A02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2DF1">
              <w:rPr>
                <w:rFonts w:ascii="Arial" w:hAnsi="Arial" w:cs="Arial"/>
                <w:sz w:val="20"/>
                <w:szCs w:val="20"/>
              </w:rPr>
              <w:t>cgo</w:t>
            </w:r>
            <w:proofErr w:type="spellEnd"/>
            <w:r w:rsidRPr="00A02DF1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69" w:type="dxa"/>
          </w:tcPr>
          <w:p w:rsidR="00826FE0" w:rsidRPr="00A02DF1" w:rsidRDefault="00A02DF1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DF1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826FE0" w:rsidRPr="00A02DF1" w:rsidRDefault="00A02DF1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DF1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826FE0" w:rsidRPr="00A02DF1" w:rsidRDefault="00826FE0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826FE0" w:rsidRPr="00A02DF1" w:rsidRDefault="00826FE0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826FE0" w:rsidRPr="00A02DF1" w:rsidRDefault="00826FE0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6FE0" w:rsidRPr="00A02DF1" w:rsidTr="001F5236">
        <w:tc>
          <w:tcPr>
            <w:tcW w:w="2093" w:type="dxa"/>
          </w:tcPr>
          <w:p w:rsidR="00826FE0" w:rsidRPr="00A02DF1" w:rsidRDefault="00ED2F2F" w:rsidP="00A02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2DF1">
              <w:rPr>
                <w:rFonts w:ascii="Arial" w:hAnsi="Arial" w:cs="Arial"/>
                <w:sz w:val="20"/>
                <w:szCs w:val="20"/>
              </w:rPr>
              <w:t>bcaa</w:t>
            </w:r>
            <w:proofErr w:type="spellEnd"/>
            <w:r w:rsidRPr="00A02DF1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69" w:type="dxa"/>
          </w:tcPr>
          <w:p w:rsidR="00826FE0" w:rsidRPr="00A02DF1" w:rsidRDefault="00A02DF1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DF1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826FE0" w:rsidRPr="00A02DF1" w:rsidRDefault="00A02DF1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DF1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826FE0" w:rsidRPr="00A02DF1" w:rsidRDefault="00826FE0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826FE0" w:rsidRPr="00A02DF1" w:rsidRDefault="00826FE0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826FE0" w:rsidRPr="00A02DF1" w:rsidRDefault="00826FE0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6FE0" w:rsidRPr="00A02DF1" w:rsidTr="001F5236">
        <w:tc>
          <w:tcPr>
            <w:tcW w:w="2093" w:type="dxa"/>
          </w:tcPr>
          <w:p w:rsidR="00826FE0" w:rsidRPr="00A02DF1" w:rsidRDefault="00ED2F2F" w:rsidP="00A02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2DF1">
              <w:rPr>
                <w:rFonts w:ascii="Arial" w:hAnsi="Arial" w:cs="Arial"/>
                <w:sz w:val="20"/>
                <w:szCs w:val="20"/>
              </w:rPr>
              <w:t>pratiche agricole benefiche per clima e ambiente,</w:t>
            </w:r>
          </w:p>
        </w:tc>
        <w:tc>
          <w:tcPr>
            <w:tcW w:w="1169" w:type="dxa"/>
          </w:tcPr>
          <w:p w:rsidR="00826FE0" w:rsidRPr="00A02DF1" w:rsidRDefault="00826FE0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826FE0" w:rsidRPr="00A02DF1" w:rsidRDefault="00826FE0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826FE0" w:rsidRPr="00A02DF1" w:rsidRDefault="00A02DF1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DF1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826FE0" w:rsidRPr="00A02DF1" w:rsidRDefault="00A02DF1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DF1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826FE0" w:rsidRPr="00A02DF1" w:rsidRDefault="00826FE0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6FE0" w:rsidRPr="00A02DF1" w:rsidTr="001F5236">
        <w:tc>
          <w:tcPr>
            <w:tcW w:w="2093" w:type="dxa"/>
          </w:tcPr>
          <w:p w:rsidR="00826FE0" w:rsidRPr="00A02DF1" w:rsidRDefault="00ED2F2F" w:rsidP="00A02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2DF1">
              <w:rPr>
                <w:rFonts w:ascii="Arial" w:hAnsi="Arial" w:cs="Arial"/>
                <w:sz w:val="20"/>
                <w:szCs w:val="20"/>
              </w:rPr>
              <w:t>ammodernamento azienda,</w:t>
            </w:r>
          </w:p>
        </w:tc>
        <w:tc>
          <w:tcPr>
            <w:tcW w:w="1169" w:type="dxa"/>
          </w:tcPr>
          <w:p w:rsidR="00826FE0" w:rsidRPr="00A02DF1" w:rsidRDefault="00A02DF1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DF1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826FE0" w:rsidRPr="00A02DF1" w:rsidRDefault="00A02DF1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DF1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826FE0" w:rsidRPr="00A02DF1" w:rsidRDefault="00826FE0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826FE0" w:rsidRPr="00A02DF1" w:rsidRDefault="00826FE0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826FE0" w:rsidRPr="00A02DF1" w:rsidRDefault="00826FE0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2F2F" w:rsidRPr="00A02DF1" w:rsidTr="001F5236">
        <w:tc>
          <w:tcPr>
            <w:tcW w:w="2093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2DF1">
              <w:rPr>
                <w:rFonts w:ascii="Arial" w:hAnsi="Arial" w:cs="Arial"/>
                <w:sz w:val="20"/>
                <w:szCs w:val="20"/>
              </w:rPr>
              <w:t>competitività,</w:t>
            </w:r>
          </w:p>
        </w:tc>
        <w:tc>
          <w:tcPr>
            <w:tcW w:w="1169" w:type="dxa"/>
          </w:tcPr>
          <w:p w:rsidR="00ED2F2F" w:rsidRPr="00A02DF1" w:rsidRDefault="00A02DF1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DF1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A02DF1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DF1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A02DF1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DF1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A02DF1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DF1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A02DF1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DF1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ED2F2F" w:rsidRPr="00A02DF1" w:rsidTr="001F5236">
        <w:tc>
          <w:tcPr>
            <w:tcW w:w="2093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2DF1">
              <w:rPr>
                <w:rFonts w:ascii="Arial" w:hAnsi="Arial" w:cs="Arial"/>
                <w:sz w:val="20"/>
                <w:szCs w:val="20"/>
              </w:rPr>
              <w:t>integrazione filiera, …</w:t>
            </w:r>
          </w:p>
        </w:tc>
        <w:tc>
          <w:tcPr>
            <w:tcW w:w="1169" w:type="dxa"/>
          </w:tcPr>
          <w:p w:rsidR="00ED2F2F" w:rsidRPr="00A02DF1" w:rsidRDefault="00A02DF1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A02DF1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2F2F" w:rsidRPr="00A02DF1" w:rsidTr="001F5236">
        <w:tc>
          <w:tcPr>
            <w:tcW w:w="2093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2DF1">
              <w:rPr>
                <w:rFonts w:ascii="Arial" w:hAnsi="Arial" w:cs="Arial"/>
                <w:sz w:val="20"/>
                <w:szCs w:val="20"/>
              </w:rPr>
              <w:t>connettività ecologica agricola e forestale,</w:t>
            </w:r>
          </w:p>
        </w:tc>
        <w:tc>
          <w:tcPr>
            <w:tcW w:w="1169" w:type="dxa"/>
          </w:tcPr>
          <w:p w:rsidR="00ED2F2F" w:rsidRPr="00A02DF1" w:rsidRDefault="00007509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2F2F" w:rsidRPr="00A02DF1" w:rsidTr="001F5236">
        <w:tc>
          <w:tcPr>
            <w:tcW w:w="2093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2DF1">
              <w:rPr>
                <w:rFonts w:ascii="Arial" w:hAnsi="Arial" w:cs="Arial"/>
                <w:sz w:val="20"/>
                <w:szCs w:val="20"/>
              </w:rPr>
              <w:t>conservazione attiva paesaggio rurale storico, riqualificazione paesaggio rurale ordinario,</w:t>
            </w:r>
          </w:p>
        </w:tc>
        <w:tc>
          <w:tcPr>
            <w:tcW w:w="1169" w:type="dxa"/>
          </w:tcPr>
          <w:p w:rsidR="00ED2F2F" w:rsidRPr="00A02DF1" w:rsidRDefault="00007509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ED2F2F" w:rsidRPr="00A02DF1" w:rsidRDefault="00007509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2F2F" w:rsidRPr="00A02DF1" w:rsidTr="001F5236">
        <w:tc>
          <w:tcPr>
            <w:tcW w:w="2093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2DF1">
              <w:rPr>
                <w:rFonts w:ascii="Arial" w:hAnsi="Arial" w:cs="Arial"/>
                <w:sz w:val="20"/>
                <w:szCs w:val="20"/>
              </w:rPr>
              <w:t>valorizzazione risorse genetiche,</w:t>
            </w: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ED2F2F" w:rsidRPr="00A02DF1" w:rsidRDefault="00007509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007509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2F2F" w:rsidRPr="00A02DF1" w:rsidTr="001F5236">
        <w:tc>
          <w:tcPr>
            <w:tcW w:w="2093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2DF1">
              <w:rPr>
                <w:rFonts w:ascii="Arial" w:hAnsi="Arial" w:cs="Arial"/>
                <w:sz w:val="20"/>
                <w:szCs w:val="20"/>
              </w:rPr>
              <w:t>efficiente uso risorsa idrica, miglioramento corpi idrici</w:t>
            </w:r>
          </w:p>
        </w:tc>
        <w:tc>
          <w:tcPr>
            <w:tcW w:w="1169" w:type="dxa"/>
          </w:tcPr>
          <w:p w:rsidR="00ED2F2F" w:rsidRPr="00A02DF1" w:rsidRDefault="00007509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007509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007509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007509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2F2F" w:rsidRPr="00A02DF1" w:rsidTr="001F5236">
        <w:tc>
          <w:tcPr>
            <w:tcW w:w="2093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2DF1">
              <w:rPr>
                <w:rFonts w:ascii="Arial" w:hAnsi="Arial" w:cs="Arial"/>
                <w:sz w:val="20"/>
                <w:szCs w:val="20"/>
              </w:rPr>
              <w:t>salvaguardia terreni agricoli,</w:t>
            </w: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ED2F2F" w:rsidRPr="00A02DF1" w:rsidRDefault="00007509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007509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2F2F" w:rsidRPr="00A02DF1" w:rsidTr="001F5236">
        <w:tc>
          <w:tcPr>
            <w:tcW w:w="2093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2DF1">
              <w:rPr>
                <w:rFonts w:ascii="Arial" w:hAnsi="Arial" w:cs="Arial"/>
                <w:sz w:val="20"/>
                <w:szCs w:val="20"/>
              </w:rPr>
              <w:t>salvaguardia idrogeologica,</w:t>
            </w:r>
          </w:p>
        </w:tc>
        <w:tc>
          <w:tcPr>
            <w:tcW w:w="1169" w:type="dxa"/>
          </w:tcPr>
          <w:p w:rsidR="00ED2F2F" w:rsidRPr="00A02DF1" w:rsidRDefault="00007509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ED2F2F" w:rsidRPr="00A02DF1" w:rsidRDefault="00007509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2F2F" w:rsidRPr="00A02DF1" w:rsidTr="001F5236">
        <w:tc>
          <w:tcPr>
            <w:tcW w:w="2093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2DF1">
              <w:rPr>
                <w:rFonts w:ascii="Arial" w:hAnsi="Arial" w:cs="Arial"/>
                <w:sz w:val="20"/>
                <w:szCs w:val="20"/>
              </w:rPr>
              <w:lastRenderedPageBreak/>
              <w:t>uso sostenibile a fini energetici,</w:t>
            </w:r>
          </w:p>
        </w:tc>
        <w:tc>
          <w:tcPr>
            <w:tcW w:w="1169" w:type="dxa"/>
          </w:tcPr>
          <w:p w:rsidR="00ED2F2F" w:rsidRPr="00A02DF1" w:rsidRDefault="00007509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ED2F2F" w:rsidRPr="00A02DF1" w:rsidRDefault="00007509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007509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2F2F" w:rsidRPr="00A02DF1" w:rsidTr="001F5236">
        <w:tc>
          <w:tcPr>
            <w:tcW w:w="2093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2DF1">
              <w:rPr>
                <w:rFonts w:ascii="Arial" w:hAnsi="Arial" w:cs="Arial"/>
                <w:sz w:val="20"/>
                <w:szCs w:val="20"/>
              </w:rPr>
              <w:t>azione agricola su gas serra-depositi di carbonio-emissioni ammoniaca</w:t>
            </w:r>
          </w:p>
        </w:tc>
        <w:tc>
          <w:tcPr>
            <w:tcW w:w="1169" w:type="dxa"/>
          </w:tcPr>
          <w:p w:rsidR="00ED2F2F" w:rsidRPr="00A02DF1" w:rsidRDefault="00007509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007509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007509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007509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2F2F" w:rsidRPr="00A02DF1" w:rsidTr="001F5236">
        <w:tc>
          <w:tcPr>
            <w:tcW w:w="2093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2DF1">
              <w:rPr>
                <w:rFonts w:ascii="Arial" w:hAnsi="Arial" w:cs="Arial"/>
                <w:sz w:val="20"/>
                <w:szCs w:val="20"/>
              </w:rPr>
              <w:t>Ecc</w:t>
            </w:r>
            <w:proofErr w:type="spellEnd"/>
            <w:r w:rsidRPr="00A02DF1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ED2F2F" w:rsidRPr="00A02DF1" w:rsidRDefault="00ED2F2F" w:rsidP="00A02D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26FE0" w:rsidRPr="00A02DF1" w:rsidRDefault="00826FE0" w:rsidP="00A02DF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65B6D" w:rsidRPr="00C36C91" w:rsidRDefault="006A172F" w:rsidP="00B3351D">
      <w:pPr>
        <w:spacing w:after="0" w:line="240" w:lineRule="auto"/>
        <w:ind w:left="1985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C36C91">
        <w:rPr>
          <w:rFonts w:ascii="Arial" w:hAnsi="Arial" w:cs="Arial"/>
          <w:b/>
          <w:sz w:val="24"/>
          <w:szCs w:val="24"/>
        </w:rPr>
        <w:t xml:space="preserve"> - </w:t>
      </w:r>
      <w:r w:rsidR="00C36C91" w:rsidRPr="00C36C91">
        <w:rPr>
          <w:rFonts w:ascii="Arial" w:hAnsi="Arial" w:cs="Arial"/>
          <w:b/>
          <w:sz w:val="24"/>
          <w:szCs w:val="24"/>
        </w:rPr>
        <w:t>NOTE FINALI</w:t>
      </w:r>
    </w:p>
    <w:p w:rsidR="00AD1F04" w:rsidRPr="000A32D8" w:rsidRDefault="00A14A51" w:rsidP="00B3351D">
      <w:pPr>
        <w:pStyle w:val="Paragrafoelenco"/>
        <w:numPr>
          <w:ilvl w:val="0"/>
          <w:numId w:val="1"/>
        </w:numPr>
        <w:spacing w:after="0" w:line="240" w:lineRule="auto"/>
        <w:ind w:left="1985"/>
        <w:rPr>
          <w:rFonts w:ascii="Arial" w:hAnsi="Arial" w:cs="Arial"/>
          <w:sz w:val="24"/>
          <w:szCs w:val="24"/>
        </w:rPr>
      </w:pPr>
      <w:r w:rsidRPr="00C23C75">
        <w:rPr>
          <w:rFonts w:ascii="Arial" w:hAnsi="Arial" w:cs="Arial"/>
          <w:b/>
          <w:sz w:val="24"/>
          <w:szCs w:val="24"/>
        </w:rPr>
        <w:t>Non disperdere</w:t>
      </w:r>
      <w:r>
        <w:rPr>
          <w:rFonts w:ascii="Arial" w:hAnsi="Arial" w:cs="Arial"/>
          <w:sz w:val="24"/>
          <w:szCs w:val="24"/>
        </w:rPr>
        <w:t xml:space="preserve"> la consulenza in troppi rivoli: conservare e</w:t>
      </w:r>
      <w:r w:rsidR="000B18E6" w:rsidRPr="000A32D8">
        <w:rPr>
          <w:rFonts w:ascii="Arial" w:hAnsi="Arial" w:cs="Arial"/>
          <w:sz w:val="24"/>
          <w:szCs w:val="24"/>
        </w:rPr>
        <w:t xml:space="preserve"> garantire l’</w:t>
      </w:r>
      <w:r w:rsidR="002F0472" w:rsidRPr="000A32D8">
        <w:rPr>
          <w:rFonts w:ascii="Arial" w:hAnsi="Arial" w:cs="Arial"/>
          <w:sz w:val="24"/>
          <w:szCs w:val="24"/>
        </w:rPr>
        <w:t>efficacia della spesa</w:t>
      </w:r>
      <w:r w:rsidR="000A32D8">
        <w:rPr>
          <w:rFonts w:ascii="Arial" w:hAnsi="Arial" w:cs="Arial"/>
          <w:sz w:val="24"/>
          <w:szCs w:val="24"/>
        </w:rPr>
        <w:t>;</w:t>
      </w:r>
      <w:r w:rsidR="00ED63F2" w:rsidRPr="000A32D8">
        <w:rPr>
          <w:rFonts w:ascii="Arial" w:hAnsi="Arial" w:cs="Arial"/>
          <w:sz w:val="24"/>
          <w:szCs w:val="24"/>
        </w:rPr>
        <w:t xml:space="preserve"> </w:t>
      </w:r>
    </w:p>
    <w:p w:rsidR="00FC46AC" w:rsidRDefault="00FC46AC" w:rsidP="00FC46AC">
      <w:pPr>
        <w:pStyle w:val="Paragrafoelenco"/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</w:p>
    <w:p w:rsidR="000A32D8" w:rsidRDefault="00A14A51" w:rsidP="00B3351D">
      <w:pPr>
        <w:pStyle w:val="Paragrafoelenco"/>
        <w:numPr>
          <w:ilvl w:val="0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 w:rsidRPr="00C23C75">
        <w:rPr>
          <w:rFonts w:ascii="Arial" w:hAnsi="Arial" w:cs="Arial"/>
          <w:b/>
          <w:sz w:val="24"/>
          <w:szCs w:val="24"/>
        </w:rPr>
        <w:t xml:space="preserve">Vigilanza </w:t>
      </w:r>
      <w:proofErr w:type="spellStart"/>
      <w:r w:rsidRPr="00C23C75">
        <w:rPr>
          <w:rFonts w:ascii="Arial" w:hAnsi="Arial" w:cs="Arial"/>
          <w:b/>
          <w:sz w:val="24"/>
          <w:szCs w:val="24"/>
        </w:rPr>
        <w:t>ordinistica</w:t>
      </w:r>
      <w:proofErr w:type="spellEnd"/>
      <w:r w:rsidRPr="000A32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 r</w:t>
      </w:r>
      <w:r w:rsidR="00B524FD" w:rsidRPr="000A32D8">
        <w:rPr>
          <w:rFonts w:ascii="Arial" w:hAnsi="Arial" w:cs="Arial"/>
          <w:sz w:val="24"/>
          <w:szCs w:val="24"/>
        </w:rPr>
        <w:t>ispetto norme vigenti</w:t>
      </w:r>
      <w:r w:rsidR="000A32D8">
        <w:rPr>
          <w:rFonts w:ascii="Arial" w:hAnsi="Arial" w:cs="Arial"/>
          <w:sz w:val="24"/>
          <w:szCs w:val="24"/>
        </w:rPr>
        <w:t>:</w:t>
      </w:r>
      <w:r w:rsidR="000A32D8" w:rsidRPr="000A32D8">
        <w:rPr>
          <w:rFonts w:ascii="Arial" w:hAnsi="Arial" w:cs="Arial"/>
          <w:sz w:val="24"/>
          <w:szCs w:val="24"/>
        </w:rPr>
        <w:t xml:space="preserve"> </w:t>
      </w:r>
      <w:r w:rsidR="000A32D8">
        <w:rPr>
          <w:rFonts w:ascii="Arial" w:hAnsi="Arial" w:cs="Arial"/>
          <w:sz w:val="24"/>
          <w:szCs w:val="24"/>
        </w:rPr>
        <w:t>l</w:t>
      </w:r>
      <w:r w:rsidR="000A32D8" w:rsidRPr="000A32D8">
        <w:rPr>
          <w:rFonts w:ascii="Arial" w:hAnsi="Arial" w:cs="Arial"/>
          <w:sz w:val="24"/>
          <w:szCs w:val="24"/>
        </w:rPr>
        <w:t>’attività di consulenza all’azienda agricola e forestale deve necessariamente prevedere il rispetto della normativa vigente che identifica nel tecnico abilitato, ovvero colui che ha sostenuto un esame di stato ed è iscritto ad un ordine o collegio agrario, l’unico “broker” che può svolgere detta attività. Per gli Agronomi e Forestali si cita</w:t>
      </w:r>
      <w:r w:rsidR="000A32D8">
        <w:rPr>
          <w:rFonts w:ascii="Arial" w:hAnsi="Arial" w:cs="Arial"/>
          <w:sz w:val="24"/>
          <w:szCs w:val="24"/>
        </w:rPr>
        <w:t>no</w:t>
      </w:r>
      <w:r w:rsidR="000A32D8" w:rsidRPr="000A32D8">
        <w:rPr>
          <w:rFonts w:ascii="Arial" w:hAnsi="Arial" w:cs="Arial"/>
          <w:sz w:val="24"/>
          <w:szCs w:val="24"/>
        </w:rPr>
        <w:t xml:space="preserve">: L 3/76 integrata con L 152/92 fondanti la professione, DPR 328/01 sulle attività professionali, Direttiva Qualifiche recepita da </w:t>
      </w:r>
      <w:proofErr w:type="spellStart"/>
      <w:r w:rsidR="000A32D8" w:rsidRPr="000A32D8">
        <w:rPr>
          <w:rFonts w:ascii="Arial" w:hAnsi="Arial" w:cs="Arial"/>
          <w:sz w:val="24"/>
          <w:szCs w:val="24"/>
        </w:rPr>
        <w:t>D.Lgs.</w:t>
      </w:r>
      <w:proofErr w:type="spellEnd"/>
      <w:r w:rsidR="000A32D8" w:rsidRPr="000A32D8">
        <w:rPr>
          <w:rFonts w:ascii="Arial" w:hAnsi="Arial" w:cs="Arial"/>
          <w:sz w:val="24"/>
          <w:szCs w:val="24"/>
        </w:rPr>
        <w:t xml:space="preserve"> 206/07, Direttiva Servizi recepita da </w:t>
      </w:r>
      <w:proofErr w:type="spellStart"/>
      <w:r w:rsidR="000A32D8" w:rsidRPr="000A32D8">
        <w:rPr>
          <w:rFonts w:ascii="Arial" w:hAnsi="Arial" w:cs="Arial"/>
          <w:sz w:val="24"/>
          <w:szCs w:val="24"/>
        </w:rPr>
        <w:t>D.Lgs.</w:t>
      </w:r>
      <w:proofErr w:type="spellEnd"/>
      <w:r w:rsidR="000A32D8" w:rsidRPr="000A32D8">
        <w:rPr>
          <w:rFonts w:ascii="Arial" w:hAnsi="Arial" w:cs="Arial"/>
          <w:sz w:val="24"/>
          <w:szCs w:val="24"/>
        </w:rPr>
        <w:t xml:space="preserve"> 59/10, DPR 137/12 che ribadisce cosa si inte</w:t>
      </w:r>
      <w:r w:rsidR="000A32D8">
        <w:rPr>
          <w:rFonts w:ascii="Arial" w:hAnsi="Arial" w:cs="Arial"/>
          <w:sz w:val="24"/>
          <w:szCs w:val="24"/>
        </w:rPr>
        <w:t>nde per attività regolamentata;</w:t>
      </w:r>
    </w:p>
    <w:p w:rsidR="000A32D8" w:rsidRDefault="000A32D8" w:rsidP="00B3351D">
      <w:pPr>
        <w:pStyle w:val="Paragrafoelenco"/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Obblighi di tecnico abilitato: </w:t>
      </w:r>
      <w:r w:rsidRPr="000A32D8">
        <w:rPr>
          <w:rFonts w:ascii="Arial" w:hAnsi="Arial" w:cs="Arial"/>
          <w:sz w:val="24"/>
          <w:szCs w:val="24"/>
        </w:rPr>
        <w:t>formazione</w:t>
      </w:r>
      <w:r>
        <w:rPr>
          <w:rFonts w:ascii="Arial" w:hAnsi="Arial" w:cs="Arial"/>
          <w:sz w:val="24"/>
          <w:szCs w:val="24"/>
        </w:rPr>
        <w:t xml:space="preserve">, </w:t>
      </w:r>
      <w:r w:rsidRPr="000A32D8">
        <w:rPr>
          <w:rFonts w:ascii="Arial" w:hAnsi="Arial" w:cs="Arial"/>
          <w:sz w:val="24"/>
          <w:szCs w:val="24"/>
        </w:rPr>
        <w:t>assicurazione</w:t>
      </w:r>
      <w:r>
        <w:rPr>
          <w:rFonts w:ascii="Arial" w:hAnsi="Arial" w:cs="Arial"/>
          <w:sz w:val="24"/>
          <w:szCs w:val="24"/>
        </w:rPr>
        <w:t xml:space="preserve">, cassa di previdenza e rispetto deontologia (sotto il controllo di consiglio di disciplina </w:t>
      </w:r>
      <w:proofErr w:type="spellStart"/>
      <w:r>
        <w:rPr>
          <w:rFonts w:ascii="Arial" w:hAnsi="Arial" w:cs="Arial"/>
          <w:sz w:val="24"/>
          <w:szCs w:val="24"/>
        </w:rPr>
        <w:t>ordinistica</w:t>
      </w:r>
      <w:proofErr w:type="spellEnd"/>
      <w:r>
        <w:rPr>
          <w:rFonts w:ascii="Arial" w:hAnsi="Arial" w:cs="Arial"/>
          <w:sz w:val="24"/>
          <w:szCs w:val="24"/>
        </w:rPr>
        <w:t xml:space="preserve">); </w:t>
      </w:r>
    </w:p>
    <w:p w:rsidR="000A32D8" w:rsidRDefault="000A32D8" w:rsidP="00B3351D">
      <w:pPr>
        <w:pStyle w:val="Paragrafoelenco"/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 costituiscono </w:t>
      </w:r>
      <w:r w:rsidRPr="000A32D8">
        <w:rPr>
          <w:rFonts w:ascii="Arial" w:hAnsi="Arial" w:cs="Arial"/>
          <w:sz w:val="24"/>
          <w:szCs w:val="24"/>
        </w:rPr>
        <w:t>garan</w:t>
      </w:r>
      <w:r>
        <w:rPr>
          <w:rFonts w:ascii="Arial" w:hAnsi="Arial" w:cs="Arial"/>
          <w:sz w:val="24"/>
          <w:szCs w:val="24"/>
        </w:rPr>
        <w:t xml:space="preserve">zia </w:t>
      </w:r>
      <w:r w:rsidRPr="000A32D8">
        <w:rPr>
          <w:rFonts w:ascii="Arial" w:hAnsi="Arial" w:cs="Arial"/>
          <w:sz w:val="24"/>
          <w:szCs w:val="24"/>
        </w:rPr>
        <w:t>terzietà del professionista</w:t>
      </w:r>
      <w:r>
        <w:rPr>
          <w:rFonts w:ascii="Arial" w:hAnsi="Arial" w:cs="Arial"/>
          <w:sz w:val="24"/>
          <w:szCs w:val="24"/>
        </w:rPr>
        <w:t>,</w:t>
      </w:r>
      <w:r w:rsidRPr="000A32D8">
        <w:rPr>
          <w:rFonts w:ascii="Arial" w:hAnsi="Arial" w:cs="Arial"/>
          <w:sz w:val="24"/>
          <w:szCs w:val="24"/>
        </w:rPr>
        <w:t xml:space="preserve"> adeguate garanzie per il “Cliente” sia del livello della prestazione professionale che della copertura in caso di sinistro</w:t>
      </w:r>
      <w:r>
        <w:rPr>
          <w:rFonts w:ascii="Arial" w:hAnsi="Arial" w:cs="Arial"/>
          <w:sz w:val="24"/>
          <w:szCs w:val="24"/>
        </w:rPr>
        <w:t>;</w:t>
      </w:r>
    </w:p>
    <w:p w:rsidR="00FC46AC" w:rsidRDefault="00FC46AC" w:rsidP="00FC46AC">
      <w:pPr>
        <w:pStyle w:val="Paragrafoelenco"/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</w:p>
    <w:p w:rsidR="000A32D8" w:rsidRPr="000A32D8" w:rsidRDefault="000A32D8" w:rsidP="00B3351D">
      <w:pPr>
        <w:pStyle w:val="Paragrafoelenco"/>
        <w:numPr>
          <w:ilvl w:val="0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Non abbandonare la speranza di </w:t>
      </w:r>
      <w:r w:rsidRPr="00C23C75">
        <w:rPr>
          <w:rFonts w:ascii="Arial" w:hAnsi="Arial" w:cs="Arial"/>
          <w:b/>
          <w:sz w:val="24"/>
          <w:szCs w:val="24"/>
        </w:rPr>
        <w:t>semplificazione</w:t>
      </w:r>
      <w:r>
        <w:rPr>
          <w:rFonts w:ascii="Arial" w:hAnsi="Arial" w:cs="Arial"/>
          <w:sz w:val="24"/>
          <w:szCs w:val="24"/>
        </w:rPr>
        <w:t>;</w:t>
      </w:r>
    </w:p>
    <w:p w:rsidR="00FC46AC" w:rsidRDefault="00FC46AC" w:rsidP="00FC46AC">
      <w:pPr>
        <w:pStyle w:val="Paragrafoelenco"/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</w:p>
    <w:p w:rsidR="005524D4" w:rsidRPr="000A32D8" w:rsidRDefault="000A32D8" w:rsidP="00B3351D">
      <w:pPr>
        <w:pStyle w:val="Paragrafoelenco"/>
        <w:numPr>
          <w:ilvl w:val="0"/>
          <w:numId w:val="1"/>
        </w:numPr>
        <w:spacing w:after="0" w:line="240" w:lineRule="auto"/>
        <w:ind w:left="1985"/>
        <w:jc w:val="both"/>
        <w:rPr>
          <w:rFonts w:ascii="Arial" w:hAnsi="Arial" w:cs="Arial"/>
          <w:sz w:val="24"/>
          <w:szCs w:val="24"/>
        </w:rPr>
      </w:pPr>
      <w:r w:rsidRPr="000A32D8">
        <w:rPr>
          <w:rFonts w:ascii="Arial" w:hAnsi="Arial" w:cs="Arial"/>
          <w:sz w:val="24"/>
          <w:szCs w:val="24"/>
        </w:rPr>
        <w:t>Problema da approfondire in merito al “</w:t>
      </w:r>
      <w:bookmarkStart w:id="0" w:name="_GoBack"/>
      <w:r w:rsidRPr="00C23C75">
        <w:rPr>
          <w:rFonts w:ascii="Arial" w:hAnsi="Arial" w:cs="Arial"/>
          <w:b/>
          <w:sz w:val="24"/>
          <w:szCs w:val="24"/>
        </w:rPr>
        <w:t>bando pubblico</w:t>
      </w:r>
      <w:bookmarkEnd w:id="0"/>
      <w:r w:rsidRPr="000A32D8">
        <w:rPr>
          <w:rFonts w:ascii="Arial" w:hAnsi="Arial" w:cs="Arial"/>
          <w:sz w:val="24"/>
          <w:szCs w:val="24"/>
        </w:rPr>
        <w:t xml:space="preserve">”: </w:t>
      </w:r>
      <w:r w:rsidR="00412B3B">
        <w:rPr>
          <w:rFonts w:ascii="Arial" w:hAnsi="Arial" w:cs="Arial"/>
          <w:sz w:val="24"/>
          <w:szCs w:val="24"/>
        </w:rPr>
        <w:t xml:space="preserve">da una parte l’UE impone il </w:t>
      </w:r>
      <w:r w:rsidRPr="000A32D8">
        <w:rPr>
          <w:rFonts w:ascii="Arial" w:hAnsi="Arial" w:cs="Arial"/>
          <w:sz w:val="24"/>
          <w:szCs w:val="24"/>
        </w:rPr>
        <w:t xml:space="preserve">rispetto della concorrenza ma </w:t>
      </w:r>
      <w:r w:rsidR="00412B3B">
        <w:rPr>
          <w:rFonts w:ascii="Arial" w:hAnsi="Arial" w:cs="Arial"/>
          <w:sz w:val="24"/>
          <w:szCs w:val="24"/>
        </w:rPr>
        <w:t xml:space="preserve">al nostro livello vi è la </w:t>
      </w:r>
      <w:r w:rsidRPr="000A32D8">
        <w:rPr>
          <w:rFonts w:ascii="Arial" w:hAnsi="Arial" w:cs="Arial"/>
          <w:sz w:val="24"/>
          <w:szCs w:val="24"/>
        </w:rPr>
        <w:t xml:space="preserve">necessità di </w:t>
      </w:r>
      <w:r w:rsidR="00F35510" w:rsidRPr="000A32D8">
        <w:rPr>
          <w:rFonts w:ascii="Arial" w:hAnsi="Arial" w:cs="Arial"/>
          <w:sz w:val="24"/>
          <w:szCs w:val="24"/>
        </w:rPr>
        <w:t xml:space="preserve">scongiurare </w:t>
      </w:r>
      <w:r w:rsidR="000B18E6" w:rsidRPr="000A32D8">
        <w:rPr>
          <w:rFonts w:ascii="Arial" w:hAnsi="Arial" w:cs="Arial"/>
          <w:sz w:val="24"/>
          <w:szCs w:val="24"/>
        </w:rPr>
        <w:t>la</w:t>
      </w:r>
      <w:r w:rsidR="00ED63F2" w:rsidRPr="000A32D8">
        <w:rPr>
          <w:rFonts w:ascii="Arial" w:hAnsi="Arial" w:cs="Arial"/>
          <w:sz w:val="24"/>
          <w:szCs w:val="24"/>
        </w:rPr>
        <w:t xml:space="preserve"> </w:t>
      </w:r>
      <w:r w:rsidR="000B18E6" w:rsidRPr="000A32D8">
        <w:rPr>
          <w:rFonts w:ascii="Arial" w:hAnsi="Arial" w:cs="Arial"/>
          <w:sz w:val="24"/>
          <w:szCs w:val="24"/>
        </w:rPr>
        <w:t>“</w:t>
      </w:r>
      <w:r w:rsidR="00ED63F2" w:rsidRPr="000A32D8">
        <w:rPr>
          <w:rFonts w:ascii="Arial" w:hAnsi="Arial" w:cs="Arial"/>
          <w:sz w:val="24"/>
          <w:szCs w:val="24"/>
        </w:rPr>
        <w:t>consulenza cinese</w:t>
      </w:r>
      <w:r w:rsidR="000B18E6" w:rsidRPr="000A32D8">
        <w:rPr>
          <w:rFonts w:ascii="Arial" w:hAnsi="Arial" w:cs="Arial"/>
          <w:sz w:val="24"/>
          <w:szCs w:val="24"/>
        </w:rPr>
        <w:t>” (</w:t>
      </w:r>
      <w:r w:rsidR="00F7158E" w:rsidRPr="000A32D8">
        <w:rPr>
          <w:rFonts w:ascii="Arial" w:hAnsi="Arial" w:cs="Arial"/>
          <w:sz w:val="24"/>
          <w:szCs w:val="24"/>
        </w:rPr>
        <w:t>NON E’ LAVORO PER TUTTI!</w:t>
      </w:r>
      <w:r w:rsidR="000B18E6" w:rsidRPr="000A32D8">
        <w:rPr>
          <w:rFonts w:ascii="Arial" w:hAnsi="Arial" w:cs="Arial"/>
          <w:sz w:val="24"/>
          <w:szCs w:val="24"/>
        </w:rPr>
        <w:t>)</w:t>
      </w:r>
      <w:r w:rsidR="00B02BAE">
        <w:rPr>
          <w:rFonts w:ascii="Arial" w:hAnsi="Arial" w:cs="Arial"/>
          <w:sz w:val="24"/>
          <w:szCs w:val="24"/>
        </w:rPr>
        <w:t>: in Veneto abbiamo tali e tante risorse (dagli imprenditori agricoli, alle associazioni, ai consulenti, all’università) che nulla abbiamo da invidiare alle migliori agricolture del mondo; facciamo tesoro di questo lavor</w:t>
      </w:r>
      <w:r w:rsidR="00B428C0">
        <w:rPr>
          <w:rFonts w:ascii="Arial" w:hAnsi="Arial" w:cs="Arial"/>
          <w:sz w:val="24"/>
          <w:szCs w:val="24"/>
        </w:rPr>
        <w:t xml:space="preserve">ando </w:t>
      </w:r>
      <w:r w:rsidR="001E6EAB">
        <w:rPr>
          <w:rFonts w:ascii="Arial" w:hAnsi="Arial" w:cs="Arial"/>
          <w:sz w:val="24"/>
          <w:szCs w:val="24"/>
        </w:rPr>
        <w:t>in</w:t>
      </w:r>
      <w:r w:rsidR="00B02BAE">
        <w:rPr>
          <w:rFonts w:ascii="Arial" w:hAnsi="Arial" w:cs="Arial"/>
          <w:sz w:val="24"/>
          <w:szCs w:val="24"/>
        </w:rPr>
        <w:t>sieme.</w:t>
      </w:r>
    </w:p>
    <w:p w:rsidR="00FC46AC" w:rsidRDefault="00FC46AC" w:rsidP="00B3351D">
      <w:pPr>
        <w:spacing w:after="0" w:line="240" w:lineRule="auto"/>
        <w:ind w:left="1985"/>
        <w:rPr>
          <w:rFonts w:ascii="Arial" w:hAnsi="Arial" w:cs="Arial"/>
          <w:sz w:val="24"/>
          <w:szCs w:val="24"/>
        </w:rPr>
      </w:pPr>
    </w:p>
    <w:p w:rsidR="000B1446" w:rsidRDefault="001F5236" w:rsidP="00B3351D">
      <w:pPr>
        <w:spacing w:after="0" w:line="240" w:lineRule="auto"/>
        <w:ind w:left="198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Venezia, 18 dicembre 2013</w:t>
      </w:r>
    </w:p>
    <w:p w:rsidR="001F5236" w:rsidRDefault="001F5236" w:rsidP="00B3351D">
      <w:pPr>
        <w:spacing w:after="0" w:line="240" w:lineRule="auto"/>
        <w:ind w:left="198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Dr. </w:t>
      </w:r>
      <w:proofErr w:type="spellStart"/>
      <w:r>
        <w:rPr>
          <w:rFonts w:ascii="Arial" w:hAnsi="Arial" w:cs="Arial"/>
          <w:sz w:val="24"/>
          <w:szCs w:val="24"/>
        </w:rPr>
        <w:t>Agr</w:t>
      </w:r>
      <w:proofErr w:type="spellEnd"/>
      <w:r>
        <w:rPr>
          <w:rFonts w:ascii="Arial" w:hAnsi="Arial" w:cs="Arial"/>
          <w:sz w:val="24"/>
          <w:szCs w:val="24"/>
        </w:rPr>
        <w:t>. Gianluca Carraro</w:t>
      </w:r>
    </w:p>
    <w:p w:rsidR="001F5236" w:rsidRPr="000A32D8" w:rsidRDefault="001F5236" w:rsidP="00B3351D">
      <w:pPr>
        <w:spacing w:after="0" w:line="240" w:lineRule="auto"/>
        <w:ind w:left="198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Presidente</w:t>
      </w:r>
    </w:p>
    <w:sectPr w:rsidR="001F5236" w:rsidRPr="000A32D8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BA4" w:rsidRDefault="009B6BA4" w:rsidP="00D6026B">
      <w:pPr>
        <w:spacing w:after="0" w:line="240" w:lineRule="auto"/>
      </w:pPr>
      <w:r>
        <w:separator/>
      </w:r>
    </w:p>
  </w:endnote>
  <w:endnote w:type="continuationSeparator" w:id="0">
    <w:p w:rsidR="009B6BA4" w:rsidRDefault="009B6BA4" w:rsidP="00D6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3107163"/>
      <w:docPartObj>
        <w:docPartGallery w:val="Page Numbers (Bottom of Page)"/>
        <w:docPartUnique/>
      </w:docPartObj>
    </w:sdtPr>
    <w:sdtContent>
      <w:p w:rsidR="00D6026B" w:rsidRDefault="00D6026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C75">
          <w:rPr>
            <w:noProof/>
          </w:rPr>
          <w:t>1</w:t>
        </w:r>
        <w:r>
          <w:fldChar w:fldCharType="end"/>
        </w:r>
      </w:p>
    </w:sdtContent>
  </w:sdt>
  <w:p w:rsidR="00D6026B" w:rsidRDefault="001E4712">
    <w:pPr>
      <w:pStyle w:val="Pidipagina"/>
    </w:pPr>
    <w:r>
      <w:t>Legnaro, 18 dicembre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BA4" w:rsidRDefault="009B6BA4" w:rsidP="00D6026B">
      <w:pPr>
        <w:spacing w:after="0" w:line="240" w:lineRule="auto"/>
      </w:pPr>
      <w:r>
        <w:separator/>
      </w:r>
    </w:p>
  </w:footnote>
  <w:footnote w:type="continuationSeparator" w:id="0">
    <w:p w:rsidR="009B6BA4" w:rsidRDefault="009B6BA4" w:rsidP="00D602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F2FB2"/>
    <w:multiLevelType w:val="hybridMultilevel"/>
    <w:tmpl w:val="0950C6E8"/>
    <w:lvl w:ilvl="0" w:tplc="605E652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D4"/>
    <w:rsid w:val="00007509"/>
    <w:rsid w:val="00053275"/>
    <w:rsid w:val="00064DC8"/>
    <w:rsid w:val="000A32D8"/>
    <w:rsid w:val="000B1446"/>
    <w:rsid w:val="000B18E6"/>
    <w:rsid w:val="000D0E70"/>
    <w:rsid w:val="000E4868"/>
    <w:rsid w:val="00175AFE"/>
    <w:rsid w:val="001B5735"/>
    <w:rsid w:val="001C6ED2"/>
    <w:rsid w:val="001C7892"/>
    <w:rsid w:val="001E4712"/>
    <w:rsid w:val="001E6EAB"/>
    <w:rsid w:val="001F5236"/>
    <w:rsid w:val="00270DDF"/>
    <w:rsid w:val="00281BCB"/>
    <w:rsid w:val="002925C0"/>
    <w:rsid w:val="002A6550"/>
    <w:rsid w:val="002B10EF"/>
    <w:rsid w:val="002F0472"/>
    <w:rsid w:val="00412B3B"/>
    <w:rsid w:val="0041392C"/>
    <w:rsid w:val="00446704"/>
    <w:rsid w:val="004A07B1"/>
    <w:rsid w:val="004C3B67"/>
    <w:rsid w:val="004E2802"/>
    <w:rsid w:val="004F485F"/>
    <w:rsid w:val="005524D4"/>
    <w:rsid w:val="00571162"/>
    <w:rsid w:val="005B164C"/>
    <w:rsid w:val="0062122C"/>
    <w:rsid w:val="006436FF"/>
    <w:rsid w:val="006A172F"/>
    <w:rsid w:val="006D5F43"/>
    <w:rsid w:val="0070411F"/>
    <w:rsid w:val="00716520"/>
    <w:rsid w:val="007C4EA7"/>
    <w:rsid w:val="00826FE0"/>
    <w:rsid w:val="0083556E"/>
    <w:rsid w:val="00866804"/>
    <w:rsid w:val="008D6AD4"/>
    <w:rsid w:val="00952197"/>
    <w:rsid w:val="00965B6D"/>
    <w:rsid w:val="009716DD"/>
    <w:rsid w:val="009B6BA4"/>
    <w:rsid w:val="009F081A"/>
    <w:rsid w:val="00A02DF1"/>
    <w:rsid w:val="00A039FF"/>
    <w:rsid w:val="00A12022"/>
    <w:rsid w:val="00A14A51"/>
    <w:rsid w:val="00A20EB3"/>
    <w:rsid w:val="00AD1F04"/>
    <w:rsid w:val="00AF1137"/>
    <w:rsid w:val="00B0192D"/>
    <w:rsid w:val="00B02BAE"/>
    <w:rsid w:val="00B315CD"/>
    <w:rsid w:val="00B3351D"/>
    <w:rsid w:val="00B428C0"/>
    <w:rsid w:val="00B524FD"/>
    <w:rsid w:val="00B55CFB"/>
    <w:rsid w:val="00C120E4"/>
    <w:rsid w:val="00C23C75"/>
    <w:rsid w:val="00C35729"/>
    <w:rsid w:val="00C36C91"/>
    <w:rsid w:val="00C7694C"/>
    <w:rsid w:val="00CB325D"/>
    <w:rsid w:val="00D6026B"/>
    <w:rsid w:val="00D677CB"/>
    <w:rsid w:val="00DB404A"/>
    <w:rsid w:val="00E01CBB"/>
    <w:rsid w:val="00E15BDE"/>
    <w:rsid w:val="00E227AC"/>
    <w:rsid w:val="00EA3323"/>
    <w:rsid w:val="00EB6D25"/>
    <w:rsid w:val="00ED2F2F"/>
    <w:rsid w:val="00ED63F2"/>
    <w:rsid w:val="00F256C8"/>
    <w:rsid w:val="00F35510"/>
    <w:rsid w:val="00F413D5"/>
    <w:rsid w:val="00F7158E"/>
    <w:rsid w:val="00FC46AC"/>
    <w:rsid w:val="00FE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1F04"/>
    <w:pPr>
      <w:ind w:left="720"/>
      <w:contextualSpacing/>
    </w:pPr>
  </w:style>
  <w:style w:type="table" w:styleId="Grigliatabella">
    <w:name w:val="Table Grid"/>
    <w:basedOn w:val="Tabellanormale"/>
    <w:uiPriority w:val="59"/>
    <w:rsid w:val="00826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60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26B"/>
  </w:style>
  <w:style w:type="paragraph" w:styleId="Pidipagina">
    <w:name w:val="footer"/>
    <w:basedOn w:val="Normale"/>
    <w:link w:val="PidipaginaCarattere"/>
    <w:uiPriority w:val="99"/>
    <w:unhideWhenUsed/>
    <w:rsid w:val="00D60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2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1F04"/>
    <w:pPr>
      <w:ind w:left="720"/>
      <w:contextualSpacing/>
    </w:pPr>
  </w:style>
  <w:style w:type="table" w:styleId="Grigliatabella">
    <w:name w:val="Table Grid"/>
    <w:basedOn w:val="Tabellanormale"/>
    <w:uiPriority w:val="59"/>
    <w:rsid w:val="00826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60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26B"/>
  </w:style>
  <w:style w:type="paragraph" w:styleId="Pidipagina">
    <w:name w:val="footer"/>
    <w:basedOn w:val="Normale"/>
    <w:link w:val="PidipaginaCarattere"/>
    <w:uiPriority w:val="99"/>
    <w:unhideWhenUsed/>
    <w:rsid w:val="00D60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0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9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6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64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45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96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391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50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5154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35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41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29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9810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95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545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6614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1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29671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036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256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0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18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25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95726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12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752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055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75854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083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60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98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25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9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349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505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0272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276349">
                      <w:marLeft w:val="3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22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</dc:creator>
  <cp:lastModifiedBy>GIANLUCA</cp:lastModifiedBy>
  <cp:revision>29</cp:revision>
  <cp:lastPrinted>2013-12-17T19:45:00Z</cp:lastPrinted>
  <dcterms:created xsi:type="dcterms:W3CDTF">2013-12-18T06:43:00Z</dcterms:created>
  <dcterms:modified xsi:type="dcterms:W3CDTF">2013-12-18T07:28:00Z</dcterms:modified>
</cp:coreProperties>
</file>